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5"/>
      </w:tblGrid>
      <w:tr w:rsidR="00CA5DD8" w:rsidRPr="00E30BC3" w14:paraId="22A0F29B" w14:textId="77777777" w:rsidTr="00F0205C">
        <w:trPr>
          <w:trHeight w:val="2542"/>
          <w:jc w:val="center"/>
        </w:trPr>
        <w:tc>
          <w:tcPr>
            <w:tcW w:w="4674" w:type="dxa"/>
          </w:tcPr>
          <w:p w14:paraId="4D9B79D6" w14:textId="22EA540F" w:rsidR="00CA5DD8" w:rsidRPr="00E30BC3" w:rsidRDefault="00CA5DD8" w:rsidP="00F0205C">
            <w:pPr>
              <w:tabs>
                <w:tab w:val="left" w:pos="7307"/>
              </w:tabs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E30BC3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26097771" wp14:editId="5437E940">
                  <wp:extent cx="1069848" cy="106984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187" cy="1081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09DD929" w14:textId="71B2F4E3" w:rsidR="00CA5DD8" w:rsidRPr="00E30BC3" w:rsidRDefault="00440787" w:rsidP="00F0205C">
            <w:pPr>
              <w:tabs>
                <w:tab w:val="left" w:pos="7307"/>
              </w:tabs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E30BC3">
              <w:rPr>
                <w:noProof/>
                <w:lang w:eastAsia="ru-RU"/>
              </w:rPr>
              <w:drawing>
                <wp:inline distT="0" distB="0" distL="0" distR="0" wp14:anchorId="1E5D81BB" wp14:editId="2FEDA2D7">
                  <wp:extent cx="1107830" cy="1114932"/>
                  <wp:effectExtent l="0" t="0" r="0" b="3175"/>
                  <wp:docPr id="1" name="Рисунок 1" descr="Изображение выглядит как Шрифт, логотип, Графика, круг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Шрифт, логотип, Графика, круг&#10;&#10;Автоматически созданное описа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59" cy="115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598220" w14:textId="6327BD37" w:rsidR="00296EFD" w:rsidRPr="00E30BC3" w:rsidRDefault="00296EFD" w:rsidP="00F0205C">
      <w:pPr>
        <w:tabs>
          <w:tab w:val="left" w:pos="7307"/>
        </w:tabs>
        <w:ind w:left="101"/>
        <w:jc w:val="center"/>
        <w:rPr>
          <w:rFonts w:asciiTheme="minorHAnsi" w:eastAsia="Times New Roman" w:hAnsiTheme="minorHAnsi" w:cstheme="minorHAnsi"/>
          <w:b/>
          <w:lang w:val="en-GB" w:eastAsia="ru-RU"/>
        </w:rPr>
      </w:pPr>
      <w:r w:rsidRPr="00E30BC3">
        <w:rPr>
          <w:rFonts w:asciiTheme="minorHAnsi" w:eastAsia="Times New Roman" w:hAnsiTheme="minorHAnsi" w:cstheme="minorHAnsi"/>
          <w:b/>
          <w:lang w:val="en-GB" w:eastAsia="ru-RU"/>
        </w:rPr>
        <w:t>25</w:t>
      </w:r>
      <w:r w:rsidR="009D4935" w:rsidRPr="00E30BC3">
        <w:rPr>
          <w:rFonts w:asciiTheme="minorHAnsi" w:eastAsia="Times New Roman" w:hAnsiTheme="minorHAnsi" w:cstheme="minorHAnsi"/>
          <w:b/>
          <w:vertAlign w:val="superscript"/>
          <w:lang w:val="en-GB" w:eastAsia="ru-RU"/>
        </w:rPr>
        <w:t>th</w:t>
      </w:r>
      <w:r w:rsidR="009D4935" w:rsidRPr="00E30BC3">
        <w:rPr>
          <w:rFonts w:asciiTheme="minorHAnsi" w:eastAsia="Times New Roman" w:hAnsiTheme="minorHAnsi" w:cstheme="minorHAnsi"/>
          <w:b/>
          <w:lang w:val="en-GB" w:eastAsia="ru-RU"/>
        </w:rPr>
        <w:t xml:space="preserve"> </w:t>
      </w:r>
      <w:r w:rsidRPr="00E30BC3">
        <w:rPr>
          <w:rFonts w:asciiTheme="minorHAnsi" w:eastAsia="Times New Roman" w:hAnsiTheme="minorHAnsi" w:cstheme="minorHAnsi"/>
          <w:b/>
          <w:lang w:val="en-GB" w:eastAsia="ru-RU"/>
        </w:rPr>
        <w:t>YASIN (APRIL) INTERNATIONAL ACADEMIC CONFERENCE</w:t>
      </w:r>
    </w:p>
    <w:p w14:paraId="37D05A23" w14:textId="1AE1CA90" w:rsidR="00083FBD" w:rsidRPr="00E30BC3" w:rsidRDefault="00296EFD" w:rsidP="00F0205C">
      <w:pPr>
        <w:tabs>
          <w:tab w:val="left" w:pos="7307"/>
        </w:tabs>
        <w:ind w:left="101"/>
        <w:jc w:val="center"/>
        <w:rPr>
          <w:rFonts w:asciiTheme="minorHAnsi" w:hAnsiTheme="minorHAnsi" w:cstheme="minorHAnsi"/>
          <w:b/>
          <w:sz w:val="20"/>
          <w:lang w:val="en-GB"/>
        </w:rPr>
      </w:pPr>
      <w:r w:rsidRPr="00E30BC3">
        <w:rPr>
          <w:rFonts w:asciiTheme="minorHAnsi" w:eastAsia="Times New Roman" w:hAnsiTheme="minorHAnsi" w:cstheme="minorHAnsi"/>
          <w:b/>
          <w:lang w:val="en-GB" w:eastAsia="ru-RU"/>
        </w:rPr>
        <w:t>ON ECONOMIC AND SOCIAL DEVELOPMENT</w:t>
      </w:r>
    </w:p>
    <w:p w14:paraId="4EB8B429" w14:textId="1EE4728C" w:rsidR="00083FBD" w:rsidRPr="00E30BC3" w:rsidRDefault="00083FBD" w:rsidP="00F0205C">
      <w:pPr>
        <w:tabs>
          <w:tab w:val="left" w:pos="7307"/>
        </w:tabs>
        <w:jc w:val="both"/>
        <w:rPr>
          <w:rFonts w:asciiTheme="minorHAnsi" w:hAnsiTheme="minorHAnsi" w:cstheme="minorHAnsi"/>
          <w:sz w:val="20"/>
          <w:lang w:val="en-GB"/>
        </w:rPr>
      </w:pPr>
    </w:p>
    <w:p w14:paraId="25DF6CC0" w14:textId="1AA81FC7" w:rsidR="004F2CFD" w:rsidRPr="00E30BC3" w:rsidRDefault="00296EFD" w:rsidP="00F0205C">
      <w:pPr>
        <w:pStyle w:val="a3"/>
        <w:spacing w:before="0" w:line="259" w:lineRule="auto"/>
        <w:ind w:left="0" w:right="103" w:firstLine="0"/>
        <w:jc w:val="both"/>
        <w:rPr>
          <w:rFonts w:asciiTheme="minorHAnsi" w:eastAsia="Times New Roman" w:hAnsiTheme="minorHAnsi" w:cstheme="minorHAnsi"/>
          <w:lang w:val="en-GB" w:eastAsia="ru-RU"/>
        </w:rPr>
      </w:pPr>
      <w:r w:rsidRPr="00E30BC3">
        <w:rPr>
          <w:rFonts w:asciiTheme="minorHAnsi" w:eastAsia="Times New Roman" w:hAnsiTheme="minorHAnsi" w:cstheme="minorHAnsi"/>
          <w:lang w:val="en-GB" w:eastAsia="ru-RU"/>
        </w:rPr>
        <w:t xml:space="preserve">Dear colleagues, </w:t>
      </w:r>
    </w:p>
    <w:p w14:paraId="3ED7C59F" w14:textId="77777777" w:rsidR="00296EFD" w:rsidRPr="00E30BC3" w:rsidRDefault="00296EFD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5117E701" w14:textId="25F9F0C7" w:rsidR="00296EFD" w:rsidRPr="00E30BC3" w:rsidRDefault="00296EFD" w:rsidP="00F0205C">
      <w:pPr>
        <w:pStyle w:val="a3"/>
        <w:spacing w:before="0" w:line="259" w:lineRule="auto"/>
        <w:ind w:left="0" w:right="103" w:firstLine="0"/>
        <w:jc w:val="both"/>
        <w:rPr>
          <w:rFonts w:asciiTheme="minorHAnsi" w:hAnsiTheme="minorHAnsi" w:cstheme="minorHAnsi"/>
          <w:lang w:val="en-GB"/>
        </w:rPr>
      </w:pPr>
      <w:r w:rsidRPr="00E30BC3">
        <w:rPr>
          <w:rFonts w:asciiTheme="minorHAnsi" w:eastAsia="Times New Roman" w:hAnsiTheme="minorHAnsi" w:cstheme="minorHAnsi"/>
          <w:lang w:val="en-GB" w:eastAsia="ru-RU"/>
        </w:rPr>
        <w:t xml:space="preserve">HSE University is pleased to announce a call for </w:t>
      </w:r>
      <w:r w:rsidR="004A5EF8" w:rsidRPr="00E30BC3">
        <w:rPr>
          <w:rFonts w:asciiTheme="minorHAnsi" w:eastAsia="Times New Roman" w:hAnsiTheme="minorHAnsi" w:cstheme="minorHAnsi"/>
          <w:lang w:val="en-GB" w:eastAsia="ru-RU"/>
        </w:rPr>
        <w:t xml:space="preserve">applications </w:t>
      </w:r>
      <w:r w:rsidR="00E7017C" w:rsidRPr="00E30BC3">
        <w:rPr>
          <w:rFonts w:asciiTheme="minorHAnsi" w:eastAsia="Times New Roman" w:hAnsiTheme="minorHAnsi" w:cstheme="minorHAnsi"/>
          <w:lang w:val="en-GB" w:eastAsia="ru-RU"/>
        </w:rPr>
        <w:t xml:space="preserve">to present </w:t>
      </w:r>
      <w:r w:rsidR="000219CF" w:rsidRPr="00E30BC3">
        <w:rPr>
          <w:rFonts w:asciiTheme="minorHAnsi" w:eastAsia="Times New Roman" w:hAnsiTheme="minorHAnsi" w:cstheme="minorHAnsi"/>
          <w:lang w:val="en-GB" w:eastAsia="ru-RU"/>
        </w:rPr>
        <w:t xml:space="preserve">academic </w:t>
      </w:r>
      <w:r w:rsidR="001C69B3" w:rsidRPr="00E30BC3">
        <w:rPr>
          <w:rFonts w:asciiTheme="minorHAnsi" w:eastAsia="Times New Roman" w:hAnsiTheme="minorHAnsi" w:cstheme="minorHAnsi"/>
          <w:lang w:val="en-GB" w:eastAsia="ru-RU"/>
        </w:rPr>
        <w:t>report</w:t>
      </w:r>
      <w:r w:rsidR="00E7017C" w:rsidRPr="00E30BC3">
        <w:rPr>
          <w:rFonts w:asciiTheme="minorHAnsi" w:eastAsia="Times New Roman" w:hAnsiTheme="minorHAnsi" w:cstheme="minorHAnsi"/>
          <w:lang w:val="en-GB" w:eastAsia="ru-RU"/>
        </w:rPr>
        <w:t>s a</w:t>
      </w:r>
      <w:r w:rsidRPr="00E30BC3">
        <w:rPr>
          <w:rFonts w:asciiTheme="minorHAnsi" w:eastAsia="Times New Roman" w:hAnsiTheme="minorHAnsi" w:cstheme="minorHAnsi"/>
          <w:lang w:val="en-GB" w:eastAsia="ru-RU"/>
        </w:rPr>
        <w:t>t</w:t>
      </w:r>
      <w:r w:rsidR="00E7017C" w:rsidRPr="00E30BC3">
        <w:rPr>
          <w:rFonts w:asciiTheme="minorHAnsi" w:eastAsia="Times New Roman" w:hAnsiTheme="minorHAnsi" w:cstheme="minorHAnsi"/>
          <w:lang w:val="en-GB" w:eastAsia="ru-RU"/>
        </w:rPr>
        <w:t xml:space="preserve"> </w:t>
      </w:r>
      <w:r w:rsidRPr="00E30BC3">
        <w:rPr>
          <w:rFonts w:asciiTheme="minorHAnsi" w:eastAsia="Times New Roman" w:hAnsiTheme="minorHAnsi" w:cstheme="minorHAnsi"/>
          <w:lang w:val="en-GB" w:eastAsia="ru-RU"/>
        </w:rPr>
        <w:t xml:space="preserve">the </w:t>
      </w:r>
      <w:r w:rsidRPr="00E30BC3">
        <w:rPr>
          <w:rFonts w:asciiTheme="minorHAnsi" w:eastAsia="Times New Roman" w:hAnsiTheme="minorHAnsi" w:cstheme="minorHAnsi"/>
          <w:b/>
          <w:lang w:val="en-GB" w:eastAsia="ru-RU"/>
        </w:rPr>
        <w:t>25</w:t>
      </w:r>
      <w:r w:rsidR="00E7017C" w:rsidRPr="00E30BC3">
        <w:rPr>
          <w:rFonts w:asciiTheme="minorHAnsi" w:eastAsia="Times New Roman" w:hAnsiTheme="minorHAnsi" w:cstheme="minorHAnsi"/>
          <w:b/>
          <w:vertAlign w:val="superscript"/>
          <w:lang w:val="en-GB" w:eastAsia="ru-RU"/>
        </w:rPr>
        <w:t>th</w:t>
      </w:r>
      <w:r w:rsidR="009D4935" w:rsidRPr="00E30BC3">
        <w:rPr>
          <w:rFonts w:asciiTheme="minorHAnsi" w:eastAsia="Times New Roman" w:hAnsiTheme="minorHAnsi" w:cstheme="minorHAnsi"/>
          <w:b/>
          <w:lang w:val="en-GB" w:eastAsia="ru-RU"/>
        </w:rPr>
        <w:t xml:space="preserve"> </w:t>
      </w:r>
      <w:r w:rsidRPr="00E30BC3">
        <w:rPr>
          <w:rFonts w:asciiTheme="minorHAnsi" w:eastAsia="Times New Roman" w:hAnsiTheme="minorHAnsi" w:cstheme="minorHAnsi"/>
          <w:b/>
          <w:lang w:val="en-GB" w:eastAsia="ru-RU"/>
        </w:rPr>
        <w:t xml:space="preserve">Yasin (April) International Academic Conference on Economic and Social Development </w:t>
      </w:r>
      <w:r w:rsidRPr="00E30BC3">
        <w:rPr>
          <w:rFonts w:asciiTheme="minorHAnsi" w:eastAsia="Times New Roman" w:hAnsiTheme="minorHAnsi" w:cstheme="minorHAnsi"/>
          <w:lang w:val="en-GB" w:eastAsia="ru-RU"/>
        </w:rPr>
        <w:t>(</w:t>
      </w:r>
      <w:r w:rsidR="00E7017C" w:rsidRPr="00E30BC3">
        <w:rPr>
          <w:rFonts w:asciiTheme="minorHAnsi" w:eastAsia="Times New Roman" w:hAnsiTheme="minorHAnsi" w:cstheme="minorHAnsi"/>
          <w:lang w:val="en-GB" w:eastAsia="ru-RU"/>
        </w:rPr>
        <w:t>hereinafter, the “</w:t>
      </w:r>
      <w:r w:rsidRPr="00E30BC3">
        <w:rPr>
          <w:rFonts w:asciiTheme="minorHAnsi" w:eastAsia="Times New Roman" w:hAnsiTheme="minorHAnsi" w:cstheme="minorHAnsi"/>
          <w:lang w:val="en-GB" w:eastAsia="ru-RU"/>
        </w:rPr>
        <w:t>25</w:t>
      </w:r>
      <w:r w:rsidR="00E7017C" w:rsidRPr="00E30BC3">
        <w:rPr>
          <w:rFonts w:asciiTheme="minorHAnsi" w:eastAsia="Times New Roman" w:hAnsiTheme="minorHAnsi" w:cstheme="minorHAnsi"/>
          <w:vertAlign w:val="superscript"/>
          <w:lang w:val="en-GB" w:eastAsia="ru-RU"/>
        </w:rPr>
        <w:t>th</w:t>
      </w:r>
      <w:r w:rsidR="009D4935" w:rsidRPr="00E30BC3">
        <w:rPr>
          <w:rFonts w:asciiTheme="minorHAnsi" w:eastAsia="Times New Roman" w:hAnsiTheme="minorHAnsi" w:cstheme="minorHAnsi"/>
          <w:lang w:val="en-GB" w:eastAsia="ru-RU"/>
        </w:rPr>
        <w:t xml:space="preserve"> </w:t>
      </w:r>
      <w:r w:rsidRPr="00E30BC3">
        <w:rPr>
          <w:rFonts w:asciiTheme="minorHAnsi" w:eastAsia="Times New Roman" w:hAnsiTheme="minorHAnsi" w:cstheme="minorHAnsi"/>
          <w:lang w:val="en-GB" w:eastAsia="ru-RU"/>
        </w:rPr>
        <w:t>Yasin Conference</w:t>
      </w:r>
      <w:r w:rsidR="00E7017C" w:rsidRPr="00E30BC3">
        <w:rPr>
          <w:rFonts w:asciiTheme="minorHAnsi" w:eastAsia="Times New Roman" w:hAnsiTheme="minorHAnsi" w:cstheme="minorHAnsi"/>
          <w:lang w:val="en-GB" w:eastAsia="ru-RU"/>
        </w:rPr>
        <w:t>”</w:t>
      </w:r>
      <w:r w:rsidR="000219CF" w:rsidRPr="00E30BC3">
        <w:rPr>
          <w:rFonts w:asciiTheme="minorHAnsi" w:eastAsia="Times New Roman" w:hAnsiTheme="minorHAnsi" w:cstheme="minorHAnsi"/>
          <w:lang w:val="en-GB" w:eastAsia="ru-RU"/>
        </w:rPr>
        <w:t xml:space="preserve"> or the “Conference”</w:t>
      </w:r>
      <w:r w:rsidRPr="00E30BC3">
        <w:rPr>
          <w:rFonts w:asciiTheme="minorHAnsi" w:eastAsia="Times New Roman" w:hAnsiTheme="minorHAnsi" w:cstheme="minorHAnsi"/>
          <w:lang w:val="en-GB" w:eastAsia="ru-RU"/>
        </w:rPr>
        <w:t>).</w:t>
      </w:r>
    </w:p>
    <w:p w14:paraId="56C7D37C" w14:textId="77777777" w:rsidR="008E538D" w:rsidRPr="00E30BC3" w:rsidRDefault="008E538D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1083C381" w14:textId="5E8BDE6D" w:rsidR="008E538D" w:rsidRPr="00E30BC3" w:rsidRDefault="00C128BA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>All e</w:t>
      </w:r>
      <w:r w:rsidR="00433E26" w:rsidRPr="00E30BC3">
        <w:rPr>
          <w:rFonts w:asciiTheme="minorHAnsi" w:hAnsiTheme="minorHAnsi" w:cstheme="minorHAnsi"/>
          <w:lang w:val="en-GB"/>
        </w:rPr>
        <w:t>vents o</w:t>
      </w:r>
      <w:r w:rsidR="00E7017C" w:rsidRPr="00E30BC3">
        <w:rPr>
          <w:rFonts w:asciiTheme="minorHAnsi" w:hAnsiTheme="minorHAnsi" w:cstheme="minorHAnsi"/>
          <w:lang w:val="en-GB"/>
        </w:rPr>
        <w:t xml:space="preserve">n </w:t>
      </w:r>
      <w:r w:rsidR="00433E26" w:rsidRPr="00E30BC3">
        <w:rPr>
          <w:rFonts w:asciiTheme="minorHAnsi" w:hAnsiTheme="minorHAnsi" w:cstheme="minorHAnsi"/>
          <w:lang w:val="en-GB"/>
        </w:rPr>
        <w:t>the</w:t>
      </w:r>
      <w:r w:rsidRPr="00E30BC3">
        <w:rPr>
          <w:rFonts w:asciiTheme="minorHAnsi" w:hAnsiTheme="minorHAnsi" w:cstheme="minorHAnsi"/>
          <w:lang w:val="en-GB"/>
        </w:rPr>
        <w:t xml:space="preserve"> </w:t>
      </w:r>
      <w:r w:rsidR="00433E26" w:rsidRPr="00E30BC3">
        <w:rPr>
          <w:rFonts w:asciiTheme="minorHAnsi" w:hAnsiTheme="minorHAnsi" w:cstheme="minorHAnsi"/>
          <w:lang w:val="en-GB"/>
        </w:rPr>
        <w:t>25</w:t>
      </w:r>
      <w:r w:rsidR="00E7017C" w:rsidRPr="00E30BC3">
        <w:rPr>
          <w:rFonts w:asciiTheme="minorHAnsi" w:hAnsiTheme="minorHAnsi" w:cstheme="minorHAnsi"/>
          <w:vertAlign w:val="superscript"/>
          <w:lang w:val="en-GB"/>
        </w:rPr>
        <w:t>th</w:t>
      </w:r>
      <w:r w:rsidR="009D4935" w:rsidRPr="00E30BC3">
        <w:rPr>
          <w:rFonts w:asciiTheme="minorHAnsi" w:hAnsiTheme="minorHAnsi" w:cstheme="minorHAnsi"/>
          <w:lang w:val="en-GB"/>
        </w:rPr>
        <w:t xml:space="preserve"> </w:t>
      </w:r>
      <w:r w:rsidR="00433E26" w:rsidRPr="00E30BC3">
        <w:rPr>
          <w:rFonts w:asciiTheme="minorHAnsi" w:hAnsiTheme="minorHAnsi" w:cstheme="minorHAnsi"/>
          <w:lang w:val="en-GB"/>
        </w:rPr>
        <w:t xml:space="preserve">Yasin Conference </w:t>
      </w:r>
      <w:r w:rsidRPr="00E30BC3">
        <w:rPr>
          <w:rFonts w:asciiTheme="minorHAnsi" w:hAnsiTheme="minorHAnsi" w:cstheme="minorHAnsi"/>
          <w:lang w:val="en-GB"/>
        </w:rPr>
        <w:t xml:space="preserve">programme </w:t>
      </w:r>
      <w:r w:rsidR="00433E26" w:rsidRPr="00E30BC3">
        <w:rPr>
          <w:rFonts w:asciiTheme="minorHAnsi" w:hAnsiTheme="minorHAnsi" w:cstheme="minorHAnsi"/>
          <w:lang w:val="en-GB"/>
        </w:rPr>
        <w:t>will tak</w:t>
      </w:r>
      <w:r w:rsidR="00E7017C" w:rsidRPr="00E30BC3">
        <w:rPr>
          <w:rFonts w:asciiTheme="minorHAnsi" w:hAnsiTheme="minorHAnsi" w:cstheme="minorHAnsi"/>
          <w:lang w:val="en-GB"/>
        </w:rPr>
        <w:t xml:space="preserve">e </w:t>
      </w:r>
      <w:r w:rsidR="00433E26" w:rsidRPr="00E30BC3">
        <w:rPr>
          <w:rFonts w:asciiTheme="minorHAnsi" w:hAnsiTheme="minorHAnsi" w:cstheme="minorHAnsi"/>
          <w:lang w:val="en-GB"/>
        </w:rPr>
        <w:t xml:space="preserve">place in </w:t>
      </w:r>
      <w:r w:rsidR="00433E26" w:rsidRPr="00BA3AA5">
        <w:rPr>
          <w:rFonts w:asciiTheme="minorHAnsi" w:hAnsiTheme="minorHAnsi" w:cstheme="minorHAnsi"/>
          <w:lang w:val="en-GB"/>
        </w:rPr>
        <w:t xml:space="preserve">Moscow </w:t>
      </w:r>
      <w:r w:rsidR="00433E26" w:rsidRPr="00BA3AA5">
        <w:rPr>
          <w:rFonts w:asciiTheme="minorHAnsi" w:hAnsiTheme="minorHAnsi" w:cstheme="minorHAnsi"/>
          <w:b/>
          <w:lang w:val="en-GB"/>
        </w:rPr>
        <w:t xml:space="preserve">from April 15 </w:t>
      </w:r>
      <w:r w:rsidR="001A36E4" w:rsidRPr="00BA3AA5">
        <w:rPr>
          <w:rFonts w:asciiTheme="minorHAnsi" w:hAnsiTheme="minorHAnsi" w:cstheme="minorHAnsi"/>
          <w:b/>
          <w:lang w:val="en-GB"/>
        </w:rPr>
        <w:t>till</w:t>
      </w:r>
      <w:r w:rsidR="00433E26" w:rsidRPr="00BA3AA5">
        <w:rPr>
          <w:rFonts w:asciiTheme="minorHAnsi" w:hAnsiTheme="minorHAnsi" w:cstheme="minorHAnsi"/>
          <w:b/>
          <w:lang w:val="en-GB"/>
        </w:rPr>
        <w:t xml:space="preserve"> 18, 2025</w:t>
      </w:r>
      <w:r w:rsidR="00433E26" w:rsidRPr="00E30BC3">
        <w:rPr>
          <w:rFonts w:asciiTheme="minorHAnsi" w:hAnsiTheme="minorHAnsi" w:cstheme="minorHAnsi"/>
          <w:lang w:val="en-GB"/>
        </w:rPr>
        <w:t xml:space="preserve">. </w:t>
      </w:r>
    </w:p>
    <w:p w14:paraId="0A309C2E" w14:textId="05E459D8" w:rsidR="0032362A" w:rsidRPr="00E30BC3" w:rsidRDefault="0032362A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245771BC" w14:textId="0692C46B" w:rsidR="0032362A" w:rsidRPr="00E30BC3" w:rsidRDefault="00DF59F9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  <w:r w:rsidRPr="00E30BC3">
        <w:rPr>
          <w:lang w:val="en-GB"/>
        </w:rPr>
        <w:t xml:space="preserve">The </w:t>
      </w:r>
      <w:r w:rsidR="00E53DBC" w:rsidRPr="00E30BC3">
        <w:rPr>
          <w:lang w:val="en-GB"/>
        </w:rPr>
        <w:t xml:space="preserve">Conference </w:t>
      </w:r>
      <w:r w:rsidR="00124822" w:rsidRPr="00E30BC3">
        <w:rPr>
          <w:lang w:val="en-GB"/>
        </w:rPr>
        <w:t>p</w:t>
      </w:r>
      <w:r w:rsidR="00E53DBC" w:rsidRPr="00E30BC3">
        <w:rPr>
          <w:lang w:val="en-GB"/>
        </w:rPr>
        <w:t xml:space="preserve">rogramme will </w:t>
      </w:r>
      <w:r w:rsidR="00F9365B" w:rsidRPr="00E30BC3">
        <w:rPr>
          <w:lang w:val="en-GB"/>
        </w:rPr>
        <w:t xml:space="preserve">focus </w:t>
      </w:r>
      <w:r w:rsidR="00E53DBC" w:rsidRPr="00E30BC3">
        <w:rPr>
          <w:lang w:val="en-GB"/>
        </w:rPr>
        <w:t xml:space="preserve">on the following </w:t>
      </w:r>
      <w:r w:rsidRPr="00E30BC3">
        <w:rPr>
          <w:lang w:val="en-GB"/>
        </w:rPr>
        <w:t xml:space="preserve">key </w:t>
      </w:r>
      <w:r w:rsidR="00E53DBC" w:rsidRPr="00F0205C">
        <w:rPr>
          <w:lang w:val="en-GB"/>
        </w:rPr>
        <w:t xml:space="preserve">academic </w:t>
      </w:r>
      <w:r w:rsidR="00F9365B" w:rsidRPr="00F0205C">
        <w:rPr>
          <w:lang w:val="en-GB"/>
        </w:rPr>
        <w:t>t</w:t>
      </w:r>
      <w:r w:rsidR="00395446" w:rsidRPr="00F0205C">
        <w:rPr>
          <w:lang w:val="en-GB"/>
        </w:rPr>
        <w:t>hemes</w:t>
      </w:r>
      <w:r w:rsidR="00E53DBC" w:rsidRPr="00E30BC3">
        <w:rPr>
          <w:lang w:val="en-GB"/>
        </w:rPr>
        <w:t xml:space="preserve">: </w:t>
      </w:r>
    </w:p>
    <w:p w14:paraId="317C0FB2" w14:textId="3381C411" w:rsidR="0021177F" w:rsidRPr="00E30BC3" w:rsidRDefault="00E53DBC" w:rsidP="00F0205C">
      <w:pPr>
        <w:pStyle w:val="a3"/>
        <w:numPr>
          <w:ilvl w:val="0"/>
          <w:numId w:val="24"/>
        </w:numPr>
        <w:spacing w:before="0"/>
        <w:ind w:left="714" w:right="102" w:hanging="357"/>
        <w:jc w:val="both"/>
        <w:rPr>
          <w:lang w:val="en-GB"/>
        </w:rPr>
      </w:pPr>
      <w:r w:rsidRPr="00E30BC3">
        <w:rPr>
          <w:lang w:val="en-GB"/>
        </w:rPr>
        <w:t>Economics</w:t>
      </w:r>
      <w:r w:rsidR="0021177F" w:rsidRPr="00E30BC3">
        <w:rPr>
          <w:lang w:val="en-GB"/>
        </w:rPr>
        <w:t>;</w:t>
      </w:r>
    </w:p>
    <w:p w14:paraId="6B5B6006" w14:textId="540D806E" w:rsidR="0021177F" w:rsidRPr="00E30BC3" w:rsidRDefault="00E53DBC" w:rsidP="00F0205C">
      <w:pPr>
        <w:pStyle w:val="a3"/>
        <w:numPr>
          <w:ilvl w:val="0"/>
          <w:numId w:val="24"/>
        </w:numPr>
        <w:spacing w:before="0"/>
        <w:ind w:left="714" w:right="102" w:hanging="357"/>
        <w:jc w:val="both"/>
        <w:rPr>
          <w:lang w:val="en-GB"/>
        </w:rPr>
      </w:pPr>
      <w:r w:rsidRPr="00E30BC3">
        <w:rPr>
          <w:lang w:val="en-GB"/>
        </w:rPr>
        <w:t>Human Capital and Society</w:t>
      </w:r>
      <w:r w:rsidR="0021177F" w:rsidRPr="00E30BC3">
        <w:rPr>
          <w:lang w:val="en-GB"/>
        </w:rPr>
        <w:t>;</w:t>
      </w:r>
    </w:p>
    <w:p w14:paraId="3D530E16" w14:textId="2ED92E60" w:rsidR="0021177F" w:rsidRPr="00E30BC3" w:rsidRDefault="00E53DBC" w:rsidP="00F0205C">
      <w:pPr>
        <w:pStyle w:val="a3"/>
        <w:numPr>
          <w:ilvl w:val="0"/>
          <w:numId w:val="24"/>
        </w:numPr>
        <w:spacing w:before="0"/>
        <w:ind w:left="714" w:right="102" w:hanging="357"/>
        <w:jc w:val="both"/>
        <w:rPr>
          <w:lang w:val="en-GB"/>
        </w:rPr>
      </w:pPr>
      <w:r w:rsidRPr="00E30BC3">
        <w:rPr>
          <w:rFonts w:asciiTheme="minorHAnsi" w:hAnsiTheme="minorHAnsi" w:cstheme="minorHAnsi"/>
          <w:color w:val="212121"/>
          <w:lang w:val="en-GB"/>
        </w:rPr>
        <w:t xml:space="preserve">Instrumental Methods in </w:t>
      </w:r>
      <w:r w:rsidR="00F9365B" w:rsidRPr="00E30BC3">
        <w:rPr>
          <w:rFonts w:asciiTheme="minorHAnsi" w:hAnsiTheme="minorHAnsi" w:cstheme="minorHAnsi"/>
          <w:color w:val="212121"/>
          <w:lang w:val="en-GB"/>
        </w:rPr>
        <w:t xml:space="preserve">the </w:t>
      </w:r>
      <w:r w:rsidRPr="00E30BC3">
        <w:rPr>
          <w:rFonts w:asciiTheme="minorHAnsi" w:hAnsiTheme="minorHAnsi" w:cstheme="minorHAnsi"/>
          <w:color w:val="212121"/>
          <w:lang w:val="en-GB"/>
        </w:rPr>
        <w:t>Social S</w:t>
      </w:r>
      <w:r w:rsidR="00F9365B" w:rsidRPr="00E30BC3">
        <w:rPr>
          <w:rFonts w:asciiTheme="minorHAnsi" w:hAnsiTheme="minorHAnsi" w:cstheme="minorHAnsi"/>
          <w:color w:val="212121"/>
          <w:lang w:val="en-GB"/>
        </w:rPr>
        <w:t>ciences</w:t>
      </w:r>
      <w:r w:rsidR="0021177F" w:rsidRPr="00E30BC3">
        <w:rPr>
          <w:lang w:val="en-GB"/>
        </w:rPr>
        <w:t>;</w:t>
      </w:r>
    </w:p>
    <w:p w14:paraId="278F7B5F" w14:textId="2D9BA642" w:rsidR="0021177F" w:rsidRPr="00E30BC3" w:rsidRDefault="00E53DBC" w:rsidP="00F0205C">
      <w:pPr>
        <w:pStyle w:val="a3"/>
        <w:numPr>
          <w:ilvl w:val="0"/>
          <w:numId w:val="24"/>
        </w:numPr>
        <w:spacing w:before="0"/>
        <w:ind w:left="714" w:right="102" w:hanging="357"/>
        <w:jc w:val="both"/>
        <w:rPr>
          <w:lang w:val="en-GB"/>
        </w:rPr>
      </w:pPr>
      <w:r w:rsidRPr="00E30BC3">
        <w:rPr>
          <w:lang w:val="en-GB"/>
        </w:rPr>
        <w:t>Foresight Research</w:t>
      </w:r>
      <w:r w:rsidR="0021177F" w:rsidRPr="00E30BC3">
        <w:rPr>
          <w:lang w:val="en-GB"/>
        </w:rPr>
        <w:t>;</w:t>
      </w:r>
    </w:p>
    <w:p w14:paraId="35A22CCE" w14:textId="79E94168" w:rsidR="0021177F" w:rsidRPr="00E30BC3" w:rsidRDefault="00E53DBC" w:rsidP="00F0205C">
      <w:pPr>
        <w:pStyle w:val="a3"/>
        <w:numPr>
          <w:ilvl w:val="0"/>
          <w:numId w:val="24"/>
        </w:numPr>
        <w:spacing w:before="0"/>
        <w:ind w:left="714" w:right="102" w:hanging="357"/>
        <w:jc w:val="both"/>
        <w:rPr>
          <w:lang w:val="en-GB"/>
        </w:rPr>
      </w:pPr>
      <w:r w:rsidRPr="00E30BC3">
        <w:rPr>
          <w:lang w:val="en-GB"/>
        </w:rPr>
        <w:t>International Relations</w:t>
      </w:r>
      <w:r w:rsidR="0021177F" w:rsidRPr="00E30BC3">
        <w:rPr>
          <w:lang w:val="en-GB"/>
        </w:rPr>
        <w:t>.</w:t>
      </w:r>
    </w:p>
    <w:p w14:paraId="548E3445" w14:textId="77777777" w:rsidR="0021177F" w:rsidRPr="00E30BC3" w:rsidRDefault="0021177F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77664139" w14:textId="478603C1" w:rsidR="00A6067B" w:rsidRDefault="00365154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  <w:r w:rsidRPr="00E30BC3">
        <w:rPr>
          <w:lang w:val="en-GB"/>
        </w:rPr>
        <w:t xml:space="preserve">Applications to </w:t>
      </w:r>
      <w:r w:rsidR="00395446" w:rsidRPr="00E30BC3">
        <w:rPr>
          <w:lang w:val="en-GB"/>
        </w:rPr>
        <w:t xml:space="preserve">present academic </w:t>
      </w:r>
      <w:r w:rsidR="001C69B3" w:rsidRPr="00E30BC3">
        <w:rPr>
          <w:lang w:val="en-GB"/>
        </w:rPr>
        <w:t>report</w:t>
      </w:r>
      <w:r w:rsidR="00395446" w:rsidRPr="00E30BC3">
        <w:rPr>
          <w:lang w:val="en-GB"/>
        </w:rPr>
        <w:t xml:space="preserve">s at </w:t>
      </w:r>
      <w:r w:rsidRPr="00E30BC3">
        <w:rPr>
          <w:lang w:val="en-GB"/>
        </w:rPr>
        <w:t>the Conference</w:t>
      </w:r>
      <w:r w:rsidR="00395446" w:rsidRPr="00E30BC3">
        <w:rPr>
          <w:lang w:val="en-GB"/>
        </w:rPr>
        <w:t xml:space="preserve"> </w:t>
      </w:r>
      <w:proofErr w:type="gramStart"/>
      <w:r w:rsidR="00395446" w:rsidRPr="00E30BC3">
        <w:rPr>
          <w:lang w:val="en-GB"/>
        </w:rPr>
        <w:t xml:space="preserve">should </w:t>
      </w:r>
      <w:r w:rsidRPr="00E30BC3">
        <w:rPr>
          <w:lang w:val="en-GB"/>
        </w:rPr>
        <w:t>be submitted</w:t>
      </w:r>
      <w:proofErr w:type="gramEnd"/>
      <w:r w:rsidRPr="00E30BC3">
        <w:rPr>
          <w:lang w:val="en-GB"/>
        </w:rPr>
        <w:t xml:space="preserve"> </w:t>
      </w:r>
      <w:r w:rsidR="00395446" w:rsidRPr="00E30BC3">
        <w:rPr>
          <w:lang w:val="en-GB"/>
        </w:rPr>
        <w:t>in accordance with t</w:t>
      </w:r>
      <w:r w:rsidRPr="00E30BC3">
        <w:rPr>
          <w:lang w:val="en-GB"/>
        </w:rPr>
        <w:t xml:space="preserve">he following </w:t>
      </w:r>
      <w:r w:rsidR="00395446" w:rsidRPr="00E30BC3">
        <w:rPr>
          <w:lang w:val="en-GB"/>
        </w:rPr>
        <w:t xml:space="preserve">thematic </w:t>
      </w:r>
      <w:r w:rsidRPr="00E30BC3">
        <w:rPr>
          <w:lang w:val="en-GB"/>
        </w:rPr>
        <w:t xml:space="preserve">sections: </w:t>
      </w:r>
    </w:p>
    <w:p w14:paraId="7B4AD681" w14:textId="77777777" w:rsidR="00F0205C" w:rsidRDefault="00F0205C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28E10FA2" w14:textId="3BD7F3B8" w:rsidR="00A6067B" w:rsidRPr="00E30BC3" w:rsidRDefault="00395446" w:rsidP="00F0205C">
      <w:pPr>
        <w:pStyle w:val="a3"/>
        <w:spacing w:before="0" w:line="259" w:lineRule="auto"/>
        <w:ind w:left="0" w:right="103" w:firstLine="0"/>
        <w:jc w:val="both"/>
        <w:rPr>
          <w:b/>
          <w:bCs/>
          <w:lang w:val="en-GB"/>
        </w:rPr>
      </w:pPr>
      <w:r w:rsidRPr="00E30BC3">
        <w:rPr>
          <w:b/>
          <w:bCs/>
          <w:lang w:val="en-GB"/>
        </w:rPr>
        <w:t xml:space="preserve">Under </w:t>
      </w:r>
      <w:r w:rsidR="00365154" w:rsidRPr="00E30BC3">
        <w:rPr>
          <w:b/>
          <w:bCs/>
          <w:lang w:val="en-GB"/>
        </w:rPr>
        <w:t xml:space="preserve">the </w:t>
      </w:r>
      <w:r w:rsidRPr="00E30BC3">
        <w:rPr>
          <w:b/>
          <w:bCs/>
          <w:lang w:val="en-GB"/>
        </w:rPr>
        <w:t xml:space="preserve">academic theme of </w:t>
      </w:r>
      <w:r w:rsidR="00365154" w:rsidRPr="00E30BC3">
        <w:rPr>
          <w:b/>
          <w:bCs/>
          <w:lang w:val="en-GB"/>
        </w:rPr>
        <w:t xml:space="preserve">Economics: </w:t>
      </w:r>
    </w:p>
    <w:p w14:paraId="5D21914B" w14:textId="5BFE4292" w:rsidR="00A6067B" w:rsidRPr="00E30BC3" w:rsidRDefault="00365154" w:rsidP="00F0205C">
      <w:pPr>
        <w:pStyle w:val="a3"/>
        <w:numPr>
          <w:ilvl w:val="0"/>
          <w:numId w:val="21"/>
        </w:numPr>
        <w:spacing w:before="0" w:line="259" w:lineRule="auto"/>
        <w:ind w:right="103"/>
        <w:jc w:val="both"/>
        <w:rPr>
          <w:b/>
          <w:bCs/>
          <w:lang w:val="en-GB"/>
        </w:rPr>
      </w:pPr>
      <w:r w:rsidRPr="00E30BC3">
        <w:rPr>
          <w:lang w:val="en-GB"/>
        </w:rPr>
        <w:t>Macroeconomics and</w:t>
      </w:r>
      <w:r w:rsidR="00071DBD">
        <w:rPr>
          <w:rFonts w:asciiTheme="minorHAnsi" w:hAnsiTheme="minorHAnsi" w:cstheme="minorHAnsi"/>
          <w:color w:val="212121"/>
        </w:rPr>
        <w:t xml:space="preserve"> </w:t>
      </w:r>
      <w:r w:rsidR="0061258F">
        <w:rPr>
          <w:rFonts w:asciiTheme="minorHAnsi" w:hAnsiTheme="minorHAnsi" w:cstheme="minorHAnsi"/>
          <w:color w:val="212121"/>
          <w:lang w:val="en-US"/>
        </w:rPr>
        <w:t xml:space="preserve">Economic </w:t>
      </w:r>
      <w:r w:rsidR="00071DBD">
        <w:rPr>
          <w:rFonts w:asciiTheme="minorHAnsi" w:hAnsiTheme="minorHAnsi" w:cstheme="minorHAnsi"/>
          <w:color w:val="212121"/>
          <w:lang w:val="en-US"/>
        </w:rPr>
        <w:t>Growth</w:t>
      </w:r>
      <w:r w:rsidR="00071DBD">
        <w:rPr>
          <w:rFonts w:asciiTheme="minorHAnsi" w:hAnsiTheme="minorHAnsi" w:cstheme="minorHAnsi"/>
          <w:color w:val="212121"/>
        </w:rPr>
        <w:t>;</w:t>
      </w:r>
    </w:p>
    <w:p w14:paraId="1C7CF359" w14:textId="3CB2DD0F" w:rsidR="00A6067B" w:rsidRPr="00E30BC3" w:rsidRDefault="0083295B" w:rsidP="00F0205C">
      <w:pPr>
        <w:pStyle w:val="a3"/>
        <w:numPr>
          <w:ilvl w:val="0"/>
          <w:numId w:val="21"/>
        </w:numPr>
        <w:spacing w:before="0" w:line="259" w:lineRule="auto"/>
        <w:ind w:right="103"/>
        <w:jc w:val="both"/>
        <w:rPr>
          <w:b/>
          <w:bCs/>
          <w:lang w:val="en-GB"/>
        </w:rPr>
      </w:pPr>
      <w:r w:rsidRPr="00E30BC3">
        <w:rPr>
          <w:rFonts w:asciiTheme="minorHAnsi" w:hAnsiTheme="minorHAnsi" w:cstheme="minorHAnsi"/>
          <w:color w:val="212121"/>
          <w:lang w:val="en-GB"/>
        </w:rPr>
        <w:t>Methodology</w:t>
      </w:r>
      <w:r w:rsidR="00395446" w:rsidRPr="00E30BC3">
        <w:rPr>
          <w:rFonts w:asciiTheme="minorHAnsi" w:hAnsiTheme="minorHAnsi" w:cstheme="minorHAnsi"/>
          <w:color w:val="212121"/>
          <w:lang w:val="en-GB"/>
        </w:rPr>
        <w:t xml:space="preserve"> of Economic Sciences</w:t>
      </w:r>
      <w:r w:rsidR="00071DBD">
        <w:rPr>
          <w:rFonts w:asciiTheme="minorHAnsi" w:hAnsiTheme="minorHAnsi" w:cstheme="minorHAnsi"/>
          <w:color w:val="212121"/>
        </w:rPr>
        <w:t>;</w:t>
      </w:r>
    </w:p>
    <w:p w14:paraId="00905FA6" w14:textId="34D768A8" w:rsidR="00A6067B" w:rsidRPr="00E30BC3" w:rsidRDefault="0083295B" w:rsidP="00F0205C">
      <w:pPr>
        <w:pStyle w:val="a3"/>
        <w:numPr>
          <w:ilvl w:val="0"/>
          <w:numId w:val="21"/>
        </w:numPr>
        <w:spacing w:before="0" w:line="259" w:lineRule="auto"/>
        <w:ind w:right="103"/>
        <w:jc w:val="both"/>
        <w:rPr>
          <w:b/>
          <w:bCs/>
          <w:lang w:val="en-GB"/>
        </w:rPr>
      </w:pPr>
      <w:r w:rsidRPr="00E30BC3">
        <w:rPr>
          <w:rFonts w:asciiTheme="minorHAnsi" w:hAnsiTheme="minorHAnsi" w:cstheme="minorHAnsi"/>
          <w:color w:val="212121"/>
          <w:lang w:val="en-GB"/>
        </w:rPr>
        <w:t>Theoretical Economics</w:t>
      </w:r>
      <w:r w:rsidR="00071DBD">
        <w:rPr>
          <w:rFonts w:asciiTheme="minorHAnsi" w:hAnsiTheme="minorHAnsi" w:cstheme="minorHAnsi"/>
          <w:color w:val="212121"/>
        </w:rPr>
        <w:t>;</w:t>
      </w:r>
    </w:p>
    <w:p w14:paraId="3DB20D44" w14:textId="46D6D790" w:rsidR="00A6067B" w:rsidRPr="00E30BC3" w:rsidRDefault="00A6585C" w:rsidP="00F0205C">
      <w:pPr>
        <w:pStyle w:val="a3"/>
        <w:numPr>
          <w:ilvl w:val="0"/>
          <w:numId w:val="21"/>
        </w:numPr>
        <w:spacing w:before="0" w:line="259" w:lineRule="auto"/>
        <w:ind w:right="103"/>
        <w:jc w:val="both"/>
        <w:rPr>
          <w:b/>
          <w:bCs/>
          <w:lang w:val="en-GB"/>
        </w:rPr>
      </w:pPr>
      <w:r w:rsidRPr="00E30BC3">
        <w:rPr>
          <w:rFonts w:asciiTheme="minorHAnsi" w:hAnsiTheme="minorHAnsi" w:cstheme="minorHAnsi"/>
          <w:color w:val="212121"/>
          <w:lang w:val="en-GB"/>
        </w:rPr>
        <w:t xml:space="preserve">Companies </w:t>
      </w:r>
      <w:r w:rsidR="0083295B" w:rsidRPr="00E30BC3">
        <w:rPr>
          <w:rFonts w:asciiTheme="minorHAnsi" w:hAnsiTheme="minorHAnsi" w:cstheme="minorHAnsi"/>
          <w:color w:val="212121"/>
          <w:lang w:val="en-GB"/>
        </w:rPr>
        <w:t>and Markets</w:t>
      </w:r>
      <w:r w:rsidR="00071DBD">
        <w:rPr>
          <w:rFonts w:asciiTheme="minorHAnsi" w:hAnsiTheme="minorHAnsi" w:cstheme="minorHAnsi"/>
          <w:color w:val="212121"/>
        </w:rPr>
        <w:t>;</w:t>
      </w:r>
    </w:p>
    <w:p w14:paraId="72B3B8C0" w14:textId="7E5ED579" w:rsidR="00A6067B" w:rsidRPr="00E30BC3" w:rsidRDefault="0083295B" w:rsidP="00F0205C">
      <w:pPr>
        <w:pStyle w:val="a3"/>
        <w:numPr>
          <w:ilvl w:val="0"/>
          <w:numId w:val="21"/>
        </w:numPr>
        <w:spacing w:before="0" w:line="259" w:lineRule="auto"/>
        <w:ind w:right="103"/>
        <w:jc w:val="both"/>
        <w:rPr>
          <w:b/>
          <w:bCs/>
          <w:lang w:val="en-GB"/>
        </w:rPr>
      </w:pPr>
      <w:r w:rsidRPr="00E30BC3">
        <w:rPr>
          <w:lang w:val="en-GB"/>
        </w:rPr>
        <w:t>Finance and Bank</w:t>
      </w:r>
      <w:r w:rsidR="00A6585C" w:rsidRPr="00E30BC3">
        <w:rPr>
          <w:lang w:val="en-GB"/>
        </w:rPr>
        <w:t>ing</w:t>
      </w:r>
      <w:r w:rsidR="00071DBD">
        <w:rPr>
          <w:lang w:val="en-GB"/>
        </w:rPr>
        <w:t>.</w:t>
      </w:r>
    </w:p>
    <w:p w14:paraId="73C39B41" w14:textId="77777777" w:rsidR="00A6067B" w:rsidRPr="00E30BC3" w:rsidRDefault="00A6067B" w:rsidP="00F0205C">
      <w:pPr>
        <w:pStyle w:val="a3"/>
        <w:spacing w:before="0" w:line="259" w:lineRule="auto"/>
        <w:ind w:right="103"/>
        <w:jc w:val="both"/>
        <w:rPr>
          <w:b/>
          <w:bCs/>
          <w:lang w:val="en-GB"/>
        </w:rPr>
      </w:pPr>
    </w:p>
    <w:p w14:paraId="3227F00B" w14:textId="27E51D70" w:rsidR="00A6067B" w:rsidRPr="00E30BC3" w:rsidRDefault="00A6585C" w:rsidP="00F0205C">
      <w:pPr>
        <w:pStyle w:val="a3"/>
        <w:spacing w:before="0" w:line="259" w:lineRule="auto"/>
        <w:ind w:right="103"/>
        <w:jc w:val="both"/>
        <w:rPr>
          <w:b/>
          <w:bCs/>
          <w:lang w:val="en-GB"/>
        </w:rPr>
      </w:pPr>
      <w:r w:rsidRPr="00E30BC3">
        <w:rPr>
          <w:b/>
          <w:bCs/>
          <w:lang w:val="en-GB"/>
        </w:rPr>
        <w:t xml:space="preserve">Under </w:t>
      </w:r>
      <w:r w:rsidR="009941F5" w:rsidRPr="00E30BC3">
        <w:rPr>
          <w:b/>
          <w:bCs/>
          <w:lang w:val="en-GB"/>
        </w:rPr>
        <w:t xml:space="preserve">the </w:t>
      </w:r>
      <w:r w:rsidRPr="00E30BC3">
        <w:rPr>
          <w:b/>
          <w:bCs/>
          <w:lang w:val="en-GB"/>
        </w:rPr>
        <w:t xml:space="preserve">academic theme of </w:t>
      </w:r>
      <w:r w:rsidR="009941F5" w:rsidRPr="00E30BC3">
        <w:rPr>
          <w:b/>
          <w:bCs/>
          <w:lang w:val="en-GB"/>
        </w:rPr>
        <w:t xml:space="preserve">Human Capital and Society: </w:t>
      </w:r>
    </w:p>
    <w:p w14:paraId="4130B155" w14:textId="1C19D910" w:rsidR="00A6067B" w:rsidRPr="00071DBD" w:rsidRDefault="0029597C" w:rsidP="00F0205C">
      <w:pPr>
        <w:pStyle w:val="a3"/>
        <w:numPr>
          <w:ilvl w:val="0"/>
          <w:numId w:val="22"/>
        </w:numPr>
        <w:spacing w:before="0" w:line="259" w:lineRule="auto"/>
        <w:ind w:right="103"/>
        <w:jc w:val="both"/>
        <w:rPr>
          <w:lang w:val="en-GB"/>
        </w:rPr>
      </w:pPr>
      <w:r w:rsidRPr="00071DBD">
        <w:rPr>
          <w:lang w:val="en-GB"/>
        </w:rPr>
        <w:t xml:space="preserve">Social Policy and Healthcare; </w:t>
      </w:r>
    </w:p>
    <w:p w14:paraId="040FF3D5" w14:textId="3152CB81" w:rsidR="00A6067B" w:rsidRPr="00E30BC3" w:rsidRDefault="0029597C" w:rsidP="00F0205C">
      <w:pPr>
        <w:pStyle w:val="a3"/>
        <w:numPr>
          <w:ilvl w:val="0"/>
          <w:numId w:val="22"/>
        </w:numPr>
        <w:spacing w:before="0" w:line="259" w:lineRule="auto"/>
        <w:ind w:right="103"/>
        <w:jc w:val="both"/>
        <w:rPr>
          <w:lang w:val="en-GB"/>
        </w:rPr>
      </w:pPr>
      <w:r w:rsidRPr="00E30BC3">
        <w:rPr>
          <w:lang w:val="en-GB"/>
        </w:rPr>
        <w:t xml:space="preserve">Demography and Labour Markets; </w:t>
      </w:r>
    </w:p>
    <w:p w14:paraId="5CD81ED5" w14:textId="569EA197" w:rsidR="00A6067B" w:rsidRPr="00E30BC3" w:rsidRDefault="0029597C" w:rsidP="00F0205C">
      <w:pPr>
        <w:pStyle w:val="a3"/>
        <w:numPr>
          <w:ilvl w:val="0"/>
          <w:numId w:val="22"/>
        </w:numPr>
        <w:spacing w:before="0" w:line="259" w:lineRule="auto"/>
        <w:ind w:right="103"/>
        <w:jc w:val="both"/>
        <w:rPr>
          <w:lang w:val="en-GB"/>
        </w:rPr>
      </w:pPr>
      <w:r w:rsidRPr="00E30BC3">
        <w:rPr>
          <w:lang w:val="en-GB"/>
        </w:rPr>
        <w:t>Political Processes;</w:t>
      </w:r>
    </w:p>
    <w:p w14:paraId="7A01203F" w14:textId="20049532" w:rsidR="00A6067B" w:rsidRPr="00E30BC3" w:rsidRDefault="0029597C" w:rsidP="00F0205C">
      <w:pPr>
        <w:pStyle w:val="a3"/>
        <w:numPr>
          <w:ilvl w:val="0"/>
          <w:numId w:val="22"/>
        </w:numPr>
        <w:spacing w:before="0" w:line="259" w:lineRule="auto"/>
        <w:ind w:right="103"/>
        <w:jc w:val="both"/>
        <w:rPr>
          <w:lang w:val="en-GB"/>
        </w:rPr>
      </w:pPr>
      <w:r w:rsidRPr="00E30BC3">
        <w:rPr>
          <w:lang w:val="en-GB"/>
        </w:rPr>
        <w:t xml:space="preserve">Sociology; </w:t>
      </w:r>
    </w:p>
    <w:p w14:paraId="183F173C" w14:textId="14AF80B2" w:rsidR="00A6067B" w:rsidRPr="00E30BC3" w:rsidRDefault="00EF2C61" w:rsidP="00F0205C">
      <w:pPr>
        <w:pStyle w:val="a3"/>
        <w:numPr>
          <w:ilvl w:val="0"/>
          <w:numId w:val="22"/>
        </w:numPr>
        <w:spacing w:before="0" w:line="259" w:lineRule="auto"/>
        <w:ind w:right="103"/>
        <w:jc w:val="both"/>
        <w:rPr>
          <w:lang w:val="en-GB"/>
        </w:rPr>
      </w:pPr>
      <w:r w:rsidRPr="00E30BC3">
        <w:rPr>
          <w:lang w:val="en-GB"/>
        </w:rPr>
        <w:t>Psychology</w:t>
      </w:r>
      <w:r w:rsidR="0029597C" w:rsidRPr="00E30BC3">
        <w:rPr>
          <w:lang w:val="en-GB"/>
        </w:rPr>
        <w:t>.</w:t>
      </w:r>
    </w:p>
    <w:p w14:paraId="4839314E" w14:textId="765C7348" w:rsidR="0021177F" w:rsidRPr="00E30BC3" w:rsidRDefault="00A6585C" w:rsidP="00F0205C">
      <w:pPr>
        <w:pStyle w:val="a3"/>
        <w:spacing w:line="259" w:lineRule="auto"/>
        <w:ind w:left="0" w:right="103" w:firstLine="0"/>
        <w:jc w:val="both"/>
        <w:rPr>
          <w:b/>
          <w:bCs/>
          <w:lang w:val="en-GB"/>
        </w:rPr>
      </w:pPr>
      <w:r w:rsidRPr="00E30BC3">
        <w:rPr>
          <w:b/>
          <w:bCs/>
          <w:lang w:val="en-GB"/>
        </w:rPr>
        <w:t xml:space="preserve">Under the academic theme of </w:t>
      </w:r>
      <w:r w:rsidR="0029597C" w:rsidRPr="00E30BC3">
        <w:rPr>
          <w:rFonts w:asciiTheme="minorHAnsi" w:hAnsiTheme="minorHAnsi" w:cstheme="minorHAnsi"/>
          <w:b/>
          <w:color w:val="212121"/>
          <w:lang w:val="en-GB"/>
        </w:rPr>
        <w:t xml:space="preserve">Instrumental Methods in </w:t>
      </w:r>
      <w:r w:rsidRPr="00E30BC3">
        <w:rPr>
          <w:rFonts w:asciiTheme="minorHAnsi" w:hAnsiTheme="minorHAnsi" w:cstheme="minorHAnsi"/>
          <w:b/>
          <w:color w:val="212121"/>
          <w:lang w:val="en-GB"/>
        </w:rPr>
        <w:t xml:space="preserve">the </w:t>
      </w:r>
      <w:r w:rsidR="0029597C" w:rsidRPr="00E30BC3">
        <w:rPr>
          <w:rFonts w:asciiTheme="minorHAnsi" w:hAnsiTheme="minorHAnsi" w:cstheme="minorHAnsi"/>
          <w:b/>
          <w:color w:val="212121"/>
          <w:lang w:val="en-GB"/>
        </w:rPr>
        <w:t>Social S</w:t>
      </w:r>
      <w:r w:rsidRPr="00E30BC3">
        <w:rPr>
          <w:rFonts w:asciiTheme="minorHAnsi" w:hAnsiTheme="minorHAnsi" w:cstheme="minorHAnsi"/>
          <w:b/>
          <w:color w:val="212121"/>
          <w:lang w:val="en-GB"/>
        </w:rPr>
        <w:t>cienc</w:t>
      </w:r>
      <w:r w:rsidR="0029597C" w:rsidRPr="00E30BC3">
        <w:rPr>
          <w:rFonts w:asciiTheme="minorHAnsi" w:hAnsiTheme="minorHAnsi" w:cstheme="minorHAnsi"/>
          <w:b/>
          <w:color w:val="212121"/>
          <w:lang w:val="en-GB"/>
        </w:rPr>
        <w:t>es</w:t>
      </w:r>
      <w:r w:rsidR="009941F5" w:rsidRPr="00E30BC3">
        <w:rPr>
          <w:b/>
          <w:bCs/>
          <w:lang w:val="en-GB"/>
        </w:rPr>
        <w:t xml:space="preserve">: </w:t>
      </w:r>
    </w:p>
    <w:p w14:paraId="721317F9" w14:textId="1B4D15A9" w:rsidR="0021177F" w:rsidRPr="00BA3AA5" w:rsidRDefault="006F365D" w:rsidP="00F0205C">
      <w:pPr>
        <w:pStyle w:val="a3"/>
        <w:numPr>
          <w:ilvl w:val="0"/>
          <w:numId w:val="28"/>
        </w:numPr>
        <w:spacing w:line="259" w:lineRule="auto"/>
        <w:ind w:right="103"/>
        <w:jc w:val="both"/>
        <w:rPr>
          <w:lang w:val="en-GB"/>
        </w:rPr>
      </w:pPr>
      <w:r w:rsidRPr="00071DBD">
        <w:rPr>
          <w:lang w:val="en-GB"/>
        </w:rPr>
        <w:t>Instrumental Methods in Economic and Social Research</w:t>
      </w:r>
      <w:r w:rsidR="00C146D9" w:rsidRPr="00071DBD">
        <w:rPr>
          <w:lang w:val="en-GB"/>
        </w:rPr>
        <w:t>.</w:t>
      </w:r>
    </w:p>
    <w:p w14:paraId="3AC5A458" w14:textId="74C2C46A" w:rsidR="0021177F" w:rsidRPr="00E30BC3" w:rsidRDefault="00A6585C" w:rsidP="00F0205C">
      <w:pPr>
        <w:pStyle w:val="a3"/>
        <w:spacing w:line="259" w:lineRule="auto"/>
        <w:ind w:left="0" w:right="103" w:firstLine="0"/>
        <w:jc w:val="both"/>
        <w:rPr>
          <w:b/>
          <w:bCs/>
          <w:lang w:val="en-GB"/>
        </w:rPr>
      </w:pPr>
      <w:r w:rsidRPr="00E30BC3">
        <w:rPr>
          <w:b/>
          <w:bCs/>
          <w:lang w:val="en-GB"/>
        </w:rPr>
        <w:t xml:space="preserve">Under the academic theme of </w:t>
      </w:r>
      <w:r w:rsidR="0029597C" w:rsidRPr="00E30BC3">
        <w:rPr>
          <w:b/>
          <w:bCs/>
          <w:lang w:val="en-GB"/>
        </w:rPr>
        <w:t xml:space="preserve">Foresight Research: </w:t>
      </w:r>
    </w:p>
    <w:p w14:paraId="7046412D" w14:textId="3B0D8EAD" w:rsidR="00EF2C61" w:rsidRPr="00071DBD" w:rsidRDefault="006F365D" w:rsidP="00F0205C">
      <w:pPr>
        <w:pStyle w:val="a5"/>
        <w:numPr>
          <w:ilvl w:val="0"/>
          <w:numId w:val="27"/>
        </w:numPr>
        <w:spacing w:before="0"/>
        <w:ind w:left="714" w:hanging="357"/>
        <w:jc w:val="both"/>
        <w:rPr>
          <w:lang w:val="en-GB"/>
        </w:rPr>
      </w:pPr>
      <w:bookmarkStart w:id="0" w:name="_Hlk181971488"/>
      <w:r w:rsidRPr="00071DBD">
        <w:rPr>
          <w:lang w:val="en-GB"/>
        </w:rPr>
        <w:t xml:space="preserve">Russia’s Growth Scenarios </w:t>
      </w:r>
      <w:r w:rsidR="00E30BC3" w:rsidRPr="00071DBD">
        <w:rPr>
          <w:lang w:val="en-GB"/>
        </w:rPr>
        <w:t xml:space="preserve">in the Context of a </w:t>
      </w:r>
      <w:r w:rsidRPr="00071DBD">
        <w:rPr>
          <w:lang w:val="en-GB"/>
        </w:rPr>
        <w:t>Rapidly Changing External Environment</w:t>
      </w:r>
      <w:r w:rsidR="00071DBD" w:rsidRPr="00071DBD">
        <w:rPr>
          <w:lang w:val="en-US"/>
        </w:rPr>
        <w:t>;</w:t>
      </w:r>
    </w:p>
    <w:p w14:paraId="70D0A0AD" w14:textId="12275DD0" w:rsidR="00EF2C61" w:rsidRPr="00071DBD" w:rsidRDefault="006F365D" w:rsidP="00F0205C">
      <w:pPr>
        <w:pStyle w:val="a5"/>
        <w:numPr>
          <w:ilvl w:val="0"/>
          <w:numId w:val="27"/>
        </w:numPr>
        <w:spacing w:before="0"/>
        <w:ind w:left="714" w:hanging="357"/>
        <w:jc w:val="both"/>
        <w:rPr>
          <w:lang w:val="en-GB"/>
        </w:rPr>
      </w:pPr>
      <w:r w:rsidRPr="00071DBD">
        <w:rPr>
          <w:lang w:val="en-GB"/>
        </w:rPr>
        <w:t xml:space="preserve">New Models and Methods for Technological and Socioeconomic Forecasting; </w:t>
      </w:r>
    </w:p>
    <w:p w14:paraId="65912034" w14:textId="2CBB3AEE" w:rsidR="00EF2C61" w:rsidRPr="00071DBD" w:rsidRDefault="00E30BC3" w:rsidP="00F0205C">
      <w:pPr>
        <w:pStyle w:val="a3"/>
        <w:numPr>
          <w:ilvl w:val="0"/>
          <w:numId w:val="27"/>
        </w:numPr>
        <w:spacing w:before="0" w:line="259" w:lineRule="auto"/>
        <w:ind w:left="714" w:right="103" w:hanging="357"/>
        <w:jc w:val="both"/>
        <w:rPr>
          <w:b/>
          <w:bCs/>
          <w:lang w:val="en-GB"/>
        </w:rPr>
      </w:pPr>
      <w:r w:rsidRPr="00071DBD">
        <w:rPr>
          <w:lang w:val="en-GB"/>
        </w:rPr>
        <w:lastRenderedPageBreak/>
        <w:t>International Symposium on “Foresight Res</w:t>
      </w:r>
      <w:r w:rsidR="00F0205C">
        <w:rPr>
          <w:lang w:val="en-GB"/>
        </w:rPr>
        <w:t xml:space="preserve">earch </w:t>
      </w:r>
      <w:proofErr w:type="gramStart"/>
      <w:r w:rsidR="00F0205C">
        <w:rPr>
          <w:lang w:val="en-GB"/>
        </w:rPr>
        <w:t>Amid</w:t>
      </w:r>
      <w:proofErr w:type="gramEnd"/>
      <w:r w:rsidR="00F0205C">
        <w:rPr>
          <w:lang w:val="en-GB"/>
        </w:rPr>
        <w:t xml:space="preserve"> Rapid Global Change”</w:t>
      </w:r>
      <w:r w:rsidR="00F0205C">
        <w:rPr>
          <w:lang w:val="en-US"/>
        </w:rPr>
        <w:t>.</w:t>
      </w:r>
    </w:p>
    <w:bookmarkEnd w:id="0"/>
    <w:p w14:paraId="2D78FA45" w14:textId="77777777" w:rsidR="0021177F" w:rsidRPr="00E30BC3" w:rsidRDefault="0021177F" w:rsidP="00F0205C">
      <w:pPr>
        <w:pStyle w:val="a3"/>
        <w:spacing w:before="0" w:line="259" w:lineRule="auto"/>
        <w:ind w:left="0" w:right="103" w:firstLine="0"/>
        <w:jc w:val="both"/>
        <w:rPr>
          <w:b/>
          <w:bCs/>
          <w:lang w:val="en-GB"/>
        </w:rPr>
      </w:pPr>
    </w:p>
    <w:p w14:paraId="74B0BDD6" w14:textId="6F065623" w:rsidR="00A6067B" w:rsidRPr="00E30BC3" w:rsidRDefault="00A6585C" w:rsidP="00F0205C">
      <w:pPr>
        <w:pStyle w:val="a3"/>
        <w:spacing w:before="0" w:line="259" w:lineRule="auto"/>
        <w:ind w:left="0" w:right="103" w:firstLine="0"/>
        <w:jc w:val="both"/>
        <w:rPr>
          <w:b/>
          <w:bCs/>
          <w:lang w:val="en-GB"/>
        </w:rPr>
      </w:pPr>
      <w:r w:rsidRPr="00E30BC3">
        <w:rPr>
          <w:b/>
          <w:bCs/>
          <w:lang w:val="en-GB"/>
        </w:rPr>
        <w:t xml:space="preserve">Under the academic theme of </w:t>
      </w:r>
      <w:r w:rsidR="0029597C" w:rsidRPr="00E30BC3">
        <w:rPr>
          <w:b/>
          <w:bCs/>
          <w:lang w:val="en-GB"/>
        </w:rPr>
        <w:t xml:space="preserve">International Relations: </w:t>
      </w:r>
    </w:p>
    <w:p w14:paraId="7A14BEA8" w14:textId="63BCE3DA" w:rsidR="009870D7" w:rsidRPr="00E30BC3" w:rsidRDefault="00795492" w:rsidP="00F0205C">
      <w:pPr>
        <w:pStyle w:val="a5"/>
        <w:numPr>
          <w:ilvl w:val="0"/>
          <w:numId w:val="26"/>
        </w:numPr>
        <w:spacing w:before="0"/>
        <w:jc w:val="both"/>
        <w:rPr>
          <w:lang w:val="en-GB"/>
        </w:rPr>
      </w:pPr>
      <w:r w:rsidRPr="00795492">
        <w:rPr>
          <w:lang w:val="en-GB"/>
        </w:rPr>
        <w:t>Ideas and Civilizations in a Multipolar World</w:t>
      </w:r>
      <w:r w:rsidR="000219CF" w:rsidRPr="00E30BC3">
        <w:rPr>
          <w:lang w:val="en-GB"/>
        </w:rPr>
        <w:t xml:space="preserve">; </w:t>
      </w:r>
    </w:p>
    <w:p w14:paraId="557BDAF4" w14:textId="0FB1A997" w:rsidR="009870D7" w:rsidRPr="00E30BC3" w:rsidRDefault="000219CF" w:rsidP="00F0205C">
      <w:pPr>
        <w:pStyle w:val="a5"/>
        <w:numPr>
          <w:ilvl w:val="0"/>
          <w:numId w:val="26"/>
        </w:numPr>
        <w:spacing w:before="0"/>
        <w:ind w:left="714" w:hanging="357"/>
        <w:jc w:val="both"/>
        <w:rPr>
          <w:lang w:val="en-GB"/>
        </w:rPr>
      </w:pPr>
      <w:r w:rsidRPr="00E30BC3">
        <w:rPr>
          <w:lang w:val="en-GB"/>
        </w:rPr>
        <w:t xml:space="preserve">The </w:t>
      </w:r>
      <w:r w:rsidR="0029597C" w:rsidRPr="00E30BC3">
        <w:rPr>
          <w:lang w:val="en-GB"/>
        </w:rPr>
        <w:t>World Economy</w:t>
      </w:r>
      <w:r w:rsidRPr="00E30BC3">
        <w:rPr>
          <w:lang w:val="en-GB"/>
        </w:rPr>
        <w:t xml:space="preserve">; </w:t>
      </w:r>
    </w:p>
    <w:p w14:paraId="4833F011" w14:textId="6D4A75F9" w:rsidR="009870D7" w:rsidRPr="00E30BC3" w:rsidRDefault="0029597C" w:rsidP="00F0205C">
      <w:pPr>
        <w:pStyle w:val="a5"/>
        <w:numPr>
          <w:ilvl w:val="0"/>
          <w:numId w:val="26"/>
        </w:numPr>
        <w:spacing w:before="0"/>
        <w:ind w:left="714" w:hanging="357"/>
        <w:jc w:val="both"/>
        <w:rPr>
          <w:lang w:val="en-GB"/>
        </w:rPr>
      </w:pPr>
      <w:r w:rsidRPr="00E30BC3">
        <w:rPr>
          <w:lang w:val="en-GB"/>
        </w:rPr>
        <w:t>Asian Studies</w:t>
      </w:r>
      <w:r w:rsidR="00BA3AA5">
        <w:rPr>
          <w:lang w:val="en-GB"/>
        </w:rPr>
        <w:t xml:space="preserve">. </w:t>
      </w:r>
    </w:p>
    <w:p w14:paraId="2AB4EC73" w14:textId="79DFB48A" w:rsidR="00A6067B" w:rsidRPr="00E30BC3" w:rsidRDefault="00A6067B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48C68596" w14:textId="7EB6266F" w:rsidR="000F21AD" w:rsidRPr="00BA3AA5" w:rsidRDefault="008A11AA" w:rsidP="00F0205C">
      <w:pPr>
        <w:pStyle w:val="a3"/>
        <w:spacing w:before="0" w:line="259" w:lineRule="auto"/>
        <w:ind w:left="0" w:right="103" w:firstLine="0"/>
        <w:jc w:val="both"/>
        <w:rPr>
          <w:i/>
          <w:lang w:val="en-GB"/>
        </w:rPr>
      </w:pPr>
      <w:r w:rsidRPr="00E30BC3">
        <w:rPr>
          <w:lang w:val="en-GB"/>
        </w:rPr>
        <w:t xml:space="preserve">The deadline for filing </w:t>
      </w:r>
      <w:r w:rsidR="000219CF" w:rsidRPr="00E30BC3">
        <w:rPr>
          <w:lang w:val="en-GB"/>
        </w:rPr>
        <w:t xml:space="preserve">applications </w:t>
      </w:r>
      <w:r w:rsidRPr="00E30BC3">
        <w:rPr>
          <w:lang w:val="en-GB"/>
        </w:rPr>
        <w:t xml:space="preserve">to </w:t>
      </w:r>
      <w:r w:rsidR="000219CF" w:rsidRPr="00E30BC3">
        <w:rPr>
          <w:lang w:val="en-GB"/>
        </w:rPr>
        <w:t xml:space="preserve">present academic </w:t>
      </w:r>
      <w:r w:rsidR="001C69B3" w:rsidRPr="00E30BC3">
        <w:rPr>
          <w:lang w:val="en-GB"/>
        </w:rPr>
        <w:t>report</w:t>
      </w:r>
      <w:r w:rsidR="000219CF" w:rsidRPr="00E30BC3">
        <w:rPr>
          <w:lang w:val="en-GB"/>
        </w:rPr>
        <w:t xml:space="preserve">s at </w:t>
      </w:r>
      <w:r w:rsidRPr="00E30BC3">
        <w:rPr>
          <w:lang w:val="en-GB"/>
        </w:rPr>
        <w:t>the Conference</w:t>
      </w:r>
      <w:r w:rsidR="000219CF" w:rsidRPr="00E30BC3">
        <w:rPr>
          <w:lang w:val="en-GB"/>
        </w:rPr>
        <w:t xml:space="preserve"> </w:t>
      </w:r>
      <w:r w:rsidRPr="00E30BC3">
        <w:rPr>
          <w:lang w:val="en-GB"/>
        </w:rPr>
        <w:t xml:space="preserve">is </w:t>
      </w:r>
      <w:r w:rsidRPr="00E30BC3">
        <w:rPr>
          <w:b/>
          <w:lang w:val="en-GB"/>
        </w:rPr>
        <w:t>Monday,</w:t>
      </w:r>
      <w:r w:rsidRPr="00E30BC3">
        <w:rPr>
          <w:lang w:val="en-GB"/>
        </w:rPr>
        <w:t xml:space="preserve"> </w:t>
      </w:r>
      <w:r w:rsidRPr="00E30BC3">
        <w:rPr>
          <w:b/>
          <w:lang w:val="en-GB"/>
        </w:rPr>
        <w:t xml:space="preserve">January 20, 2025. </w:t>
      </w:r>
      <w:r w:rsidR="000219CF" w:rsidRPr="00E30BC3">
        <w:rPr>
          <w:lang w:val="en-GB"/>
        </w:rPr>
        <w:t>In addition</w:t>
      </w:r>
      <w:r w:rsidRPr="00E30BC3">
        <w:rPr>
          <w:lang w:val="en-GB"/>
        </w:rPr>
        <w:t>,</w:t>
      </w:r>
      <w:r w:rsidR="000219CF" w:rsidRPr="00E30BC3">
        <w:rPr>
          <w:lang w:val="en-GB"/>
        </w:rPr>
        <w:t xml:space="preserve"> applications </w:t>
      </w:r>
      <w:proofErr w:type="gramStart"/>
      <w:r w:rsidR="000219CF" w:rsidRPr="00E30BC3">
        <w:rPr>
          <w:lang w:val="en-GB"/>
        </w:rPr>
        <w:t>will also be accepted</w:t>
      </w:r>
      <w:proofErr w:type="gramEnd"/>
      <w:r w:rsidR="000219CF" w:rsidRPr="00E30BC3">
        <w:rPr>
          <w:lang w:val="en-GB"/>
        </w:rPr>
        <w:t xml:space="preserve"> to r</w:t>
      </w:r>
      <w:r w:rsidRPr="00E30BC3">
        <w:rPr>
          <w:lang w:val="en-GB"/>
        </w:rPr>
        <w:t>egister</w:t>
      </w:r>
      <w:r w:rsidR="000219CF" w:rsidRPr="00E30BC3">
        <w:rPr>
          <w:lang w:val="en-GB"/>
        </w:rPr>
        <w:t xml:space="preserve"> for the Conference </w:t>
      </w:r>
      <w:r w:rsidRPr="00E30BC3">
        <w:rPr>
          <w:lang w:val="en-GB"/>
        </w:rPr>
        <w:t>as an attendee: fr</w:t>
      </w:r>
      <w:r w:rsidR="000219CF" w:rsidRPr="00E30BC3">
        <w:rPr>
          <w:lang w:val="en-GB"/>
        </w:rPr>
        <w:t>om</w:t>
      </w:r>
      <w:r w:rsidRPr="00E30BC3">
        <w:rPr>
          <w:lang w:val="en-GB"/>
        </w:rPr>
        <w:t xml:space="preserve"> Russia</w:t>
      </w:r>
      <w:r w:rsidR="000219CF" w:rsidRPr="00E30BC3">
        <w:rPr>
          <w:lang w:val="en-GB"/>
        </w:rPr>
        <w:t xml:space="preserve">n </w:t>
      </w:r>
      <w:r w:rsidRPr="00E30BC3">
        <w:rPr>
          <w:lang w:val="en-GB"/>
        </w:rPr>
        <w:t xml:space="preserve">citizens </w:t>
      </w:r>
      <w:r w:rsidR="00F0205C">
        <w:rPr>
          <w:lang w:val="en-GB"/>
        </w:rPr>
        <w:t>–</w:t>
      </w:r>
      <w:r w:rsidR="009D4935" w:rsidRPr="00E30BC3">
        <w:rPr>
          <w:lang w:val="en-GB"/>
        </w:rPr>
        <w:t xml:space="preserve"> </w:t>
      </w:r>
      <w:r w:rsidR="000219CF" w:rsidRPr="00E30BC3">
        <w:rPr>
          <w:b/>
          <w:lang w:val="en-GB"/>
        </w:rPr>
        <w:t xml:space="preserve">by </w:t>
      </w:r>
      <w:r w:rsidRPr="00E30BC3">
        <w:rPr>
          <w:b/>
          <w:lang w:val="en-GB"/>
        </w:rPr>
        <w:t>Thursday, April 10, 2025;</w:t>
      </w:r>
      <w:r w:rsidRPr="00E30BC3">
        <w:rPr>
          <w:lang w:val="en-GB"/>
        </w:rPr>
        <w:t xml:space="preserve"> fr</w:t>
      </w:r>
      <w:r w:rsidR="000219CF" w:rsidRPr="00E30BC3">
        <w:rPr>
          <w:lang w:val="en-GB"/>
        </w:rPr>
        <w:t>om</w:t>
      </w:r>
      <w:r w:rsidRPr="00E30BC3">
        <w:rPr>
          <w:lang w:val="en-GB"/>
        </w:rPr>
        <w:t xml:space="preserve"> foreign citizens</w:t>
      </w:r>
      <w:r w:rsidR="009D4935" w:rsidRPr="00E30BC3">
        <w:rPr>
          <w:lang w:val="en-GB"/>
        </w:rPr>
        <w:t xml:space="preserve"> </w:t>
      </w:r>
      <w:r w:rsidR="00F0205C">
        <w:rPr>
          <w:lang w:val="en-GB"/>
        </w:rPr>
        <w:t>–</w:t>
      </w:r>
      <w:r w:rsidR="000219CF" w:rsidRPr="00E30BC3">
        <w:rPr>
          <w:lang w:val="en-GB"/>
        </w:rPr>
        <w:t xml:space="preserve"> </w:t>
      </w:r>
      <w:r w:rsidR="000219CF" w:rsidRPr="00E30BC3">
        <w:rPr>
          <w:b/>
          <w:lang w:val="en-GB"/>
        </w:rPr>
        <w:t xml:space="preserve">by </w:t>
      </w:r>
      <w:r w:rsidRPr="00E30BC3">
        <w:rPr>
          <w:b/>
          <w:lang w:val="en-GB"/>
        </w:rPr>
        <w:t>Monday, March 10, 2025</w:t>
      </w:r>
      <w:r w:rsidRPr="00E30BC3">
        <w:rPr>
          <w:lang w:val="en-GB"/>
        </w:rPr>
        <w:t xml:space="preserve">. More information </w:t>
      </w:r>
      <w:r w:rsidR="000219CF" w:rsidRPr="00E30BC3">
        <w:rPr>
          <w:lang w:val="en-GB"/>
        </w:rPr>
        <w:t xml:space="preserve">is available in the </w:t>
      </w:r>
      <w:r w:rsidRPr="00E30BC3">
        <w:rPr>
          <w:lang w:val="en-GB"/>
        </w:rPr>
        <w:t>Participants</w:t>
      </w:r>
      <w:r w:rsidR="000219CF" w:rsidRPr="00E30BC3">
        <w:rPr>
          <w:lang w:val="en-GB"/>
        </w:rPr>
        <w:t xml:space="preserve"> section o</w:t>
      </w:r>
      <w:r w:rsidR="00124822" w:rsidRPr="00E30BC3">
        <w:rPr>
          <w:lang w:val="en-GB"/>
        </w:rPr>
        <w:t xml:space="preserve">f </w:t>
      </w:r>
      <w:r w:rsidR="000219CF" w:rsidRPr="00E30BC3">
        <w:rPr>
          <w:lang w:val="en-GB"/>
        </w:rPr>
        <w:t xml:space="preserve">the Conference webpage at: </w:t>
      </w:r>
      <w:hyperlink r:id="rId7" w:history="1">
        <w:r w:rsidR="00BA3AA5" w:rsidRPr="005F2341">
          <w:rPr>
            <w:rStyle w:val="a6"/>
            <w:lang w:val="en-GB"/>
          </w:rPr>
          <w:t>https://conf.hse.ru/en/2025/application</w:t>
        </w:r>
      </w:hyperlink>
      <w:r w:rsidR="00BA3AA5">
        <w:rPr>
          <w:lang w:val="en-GB"/>
        </w:rPr>
        <w:t xml:space="preserve">. </w:t>
      </w:r>
    </w:p>
    <w:p w14:paraId="501246C9" w14:textId="7DDB6467" w:rsidR="00054ADA" w:rsidRPr="00E30BC3" w:rsidRDefault="00054ADA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31393286" w14:textId="4430D908" w:rsidR="004F2CFD" w:rsidRPr="00E30BC3" w:rsidRDefault="008A11AA" w:rsidP="00F0205C">
      <w:pPr>
        <w:pStyle w:val="a3"/>
        <w:spacing w:before="0" w:line="259" w:lineRule="auto"/>
        <w:ind w:left="0" w:right="103" w:firstLine="0"/>
        <w:jc w:val="both"/>
        <w:rPr>
          <w:rFonts w:asciiTheme="minorHAnsi" w:hAnsiTheme="minorHAnsi" w:cstheme="minorHAnsi"/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The </w:t>
      </w:r>
      <w:r w:rsidR="000219CF" w:rsidRPr="00E30BC3">
        <w:rPr>
          <w:rFonts w:asciiTheme="minorHAnsi" w:hAnsiTheme="minorHAnsi" w:cstheme="minorHAnsi"/>
          <w:lang w:val="en-GB"/>
        </w:rPr>
        <w:t xml:space="preserve">events on the </w:t>
      </w:r>
      <w:r w:rsidRPr="00E30BC3">
        <w:rPr>
          <w:rFonts w:asciiTheme="minorHAnsi" w:hAnsiTheme="minorHAnsi" w:cstheme="minorHAnsi"/>
          <w:lang w:val="en-GB"/>
        </w:rPr>
        <w:t>Conference</w:t>
      </w:r>
      <w:r w:rsidR="000219CF" w:rsidRPr="00E30BC3">
        <w:rPr>
          <w:rFonts w:asciiTheme="minorHAnsi" w:hAnsiTheme="minorHAnsi" w:cstheme="minorHAnsi"/>
          <w:lang w:val="en-GB"/>
        </w:rPr>
        <w:t xml:space="preserve"> </w:t>
      </w:r>
      <w:r w:rsidR="00AD1279" w:rsidRPr="00E30BC3">
        <w:rPr>
          <w:rFonts w:asciiTheme="minorHAnsi" w:hAnsiTheme="minorHAnsi" w:cstheme="minorHAnsi"/>
          <w:lang w:val="en-GB"/>
        </w:rPr>
        <w:t xml:space="preserve">programme </w:t>
      </w:r>
      <w:r w:rsidRPr="00E30BC3">
        <w:rPr>
          <w:rFonts w:asciiTheme="minorHAnsi" w:hAnsiTheme="minorHAnsi" w:cstheme="minorHAnsi"/>
          <w:lang w:val="en-GB"/>
        </w:rPr>
        <w:t>will be held in Russian or English.</w:t>
      </w:r>
      <w:r w:rsidRPr="00E30BC3">
        <w:rPr>
          <w:rFonts w:asciiTheme="minorHAnsi" w:eastAsia="Times New Roman" w:hAnsiTheme="minorHAnsi" w:cstheme="minorHAnsi"/>
          <w:lang w:val="en-GB" w:eastAsia="ru-RU"/>
        </w:rPr>
        <w:t xml:space="preserve"> Certain discussions will be </w:t>
      </w:r>
      <w:r w:rsidR="000219CF" w:rsidRPr="00E30BC3">
        <w:rPr>
          <w:rFonts w:asciiTheme="minorHAnsi" w:eastAsia="Times New Roman" w:hAnsiTheme="minorHAnsi" w:cstheme="minorHAnsi"/>
          <w:lang w:val="en-GB" w:eastAsia="ru-RU"/>
        </w:rPr>
        <w:t xml:space="preserve">held in a </w:t>
      </w:r>
      <w:r w:rsidRPr="00E30BC3">
        <w:rPr>
          <w:rFonts w:asciiTheme="minorHAnsi" w:eastAsia="Times New Roman" w:hAnsiTheme="minorHAnsi" w:cstheme="minorHAnsi"/>
          <w:lang w:val="en-GB" w:eastAsia="ru-RU"/>
        </w:rPr>
        <w:t xml:space="preserve">bilingual </w:t>
      </w:r>
      <w:r w:rsidR="000219CF" w:rsidRPr="00E30BC3">
        <w:rPr>
          <w:rFonts w:asciiTheme="minorHAnsi" w:eastAsia="Times New Roman" w:hAnsiTheme="minorHAnsi" w:cstheme="minorHAnsi"/>
          <w:lang w:val="en-GB" w:eastAsia="ru-RU"/>
        </w:rPr>
        <w:t xml:space="preserve">format </w:t>
      </w:r>
      <w:r w:rsidRPr="00E30BC3">
        <w:rPr>
          <w:rFonts w:asciiTheme="minorHAnsi" w:eastAsia="Times New Roman" w:hAnsiTheme="minorHAnsi" w:cstheme="minorHAnsi"/>
          <w:lang w:val="en-GB" w:eastAsia="ru-RU"/>
        </w:rPr>
        <w:t xml:space="preserve">with simultaneous </w:t>
      </w:r>
      <w:r w:rsidR="000219CF" w:rsidRPr="00E30BC3">
        <w:rPr>
          <w:rFonts w:asciiTheme="minorHAnsi" w:eastAsia="Times New Roman" w:hAnsiTheme="minorHAnsi" w:cstheme="minorHAnsi"/>
          <w:lang w:val="en-GB" w:eastAsia="ru-RU"/>
        </w:rPr>
        <w:t>interpretation</w:t>
      </w:r>
      <w:r w:rsidRPr="00E30BC3">
        <w:rPr>
          <w:rFonts w:asciiTheme="minorHAnsi" w:eastAsia="Times New Roman" w:hAnsiTheme="minorHAnsi" w:cstheme="minorHAnsi"/>
          <w:lang w:val="en-GB" w:eastAsia="ru-RU"/>
        </w:rPr>
        <w:t xml:space="preserve"> provided</w:t>
      </w:r>
      <w:r w:rsidRPr="00E30BC3">
        <w:rPr>
          <w:rFonts w:asciiTheme="minorHAnsi" w:hAnsiTheme="minorHAnsi" w:cstheme="minorHAnsi"/>
          <w:lang w:val="en-GB"/>
        </w:rPr>
        <w:t xml:space="preserve">. </w:t>
      </w:r>
    </w:p>
    <w:p w14:paraId="1FCAF109" w14:textId="478DB698" w:rsidR="00A6067B" w:rsidRPr="00E30BC3" w:rsidRDefault="00A6067B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22A2B445" w14:textId="7C5267BF" w:rsidR="00A6067B" w:rsidRPr="00E30BC3" w:rsidRDefault="008A11AA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  <w:r w:rsidRPr="00E30BC3">
        <w:rPr>
          <w:lang w:val="en-GB"/>
        </w:rPr>
        <w:t xml:space="preserve">The Conference will </w:t>
      </w:r>
      <w:r w:rsidR="00073707" w:rsidRPr="00E30BC3">
        <w:rPr>
          <w:lang w:val="en-GB"/>
        </w:rPr>
        <w:t xml:space="preserve">take place mainly </w:t>
      </w:r>
      <w:r w:rsidRPr="00E30BC3">
        <w:rPr>
          <w:lang w:val="en-GB"/>
        </w:rPr>
        <w:t xml:space="preserve">in a </w:t>
      </w:r>
      <w:r w:rsidR="00073707" w:rsidRPr="00E30BC3">
        <w:rPr>
          <w:lang w:val="en-GB"/>
        </w:rPr>
        <w:t xml:space="preserve">live, </w:t>
      </w:r>
      <w:r w:rsidRPr="00E30BC3">
        <w:rPr>
          <w:lang w:val="en-GB"/>
        </w:rPr>
        <w:t xml:space="preserve">face-to-face format. However, </w:t>
      </w:r>
      <w:r w:rsidR="00073707" w:rsidRPr="00E30BC3">
        <w:rPr>
          <w:lang w:val="en-GB"/>
        </w:rPr>
        <w:t xml:space="preserve">in exceptional cases, </w:t>
      </w:r>
      <w:r w:rsidRPr="00E30BC3">
        <w:rPr>
          <w:lang w:val="en-GB"/>
        </w:rPr>
        <w:t>the Programme Committee retains the right</w:t>
      </w:r>
      <w:r w:rsidR="00073707" w:rsidRPr="00E30BC3">
        <w:rPr>
          <w:lang w:val="en-GB"/>
        </w:rPr>
        <w:t xml:space="preserve"> to invite certain </w:t>
      </w:r>
      <w:r w:rsidRPr="00E30BC3">
        <w:rPr>
          <w:lang w:val="en-GB"/>
        </w:rPr>
        <w:t>speakers and participa</w:t>
      </w:r>
      <w:r w:rsidR="009D4935" w:rsidRPr="00E30BC3">
        <w:rPr>
          <w:lang w:val="en-GB"/>
        </w:rPr>
        <w:t>nts to join discussions</w:t>
      </w:r>
      <w:r w:rsidR="00073707" w:rsidRPr="00E30BC3">
        <w:rPr>
          <w:lang w:val="en-GB"/>
        </w:rPr>
        <w:t xml:space="preserve"> </w:t>
      </w:r>
      <w:r w:rsidR="009D4935" w:rsidRPr="00E30BC3">
        <w:rPr>
          <w:lang w:val="en-GB"/>
        </w:rPr>
        <w:t>online</w:t>
      </w:r>
      <w:r w:rsidRPr="00E30BC3">
        <w:rPr>
          <w:lang w:val="en-GB"/>
        </w:rPr>
        <w:t>.</w:t>
      </w:r>
    </w:p>
    <w:p w14:paraId="4F28B9D6" w14:textId="48988454" w:rsidR="00CA5DD8" w:rsidRPr="00E30BC3" w:rsidRDefault="00CA5DD8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0878F7D5" w14:textId="08122459" w:rsidR="004F2CFD" w:rsidRPr="00E30BC3" w:rsidRDefault="000D6E5B" w:rsidP="00F0205C">
      <w:pPr>
        <w:pStyle w:val="a3"/>
        <w:spacing w:before="0" w:line="259" w:lineRule="auto"/>
        <w:ind w:left="0" w:right="103" w:firstLine="720"/>
        <w:jc w:val="both"/>
        <w:rPr>
          <w:b/>
          <w:i/>
          <w:iCs/>
          <w:lang w:val="en-GB"/>
        </w:rPr>
      </w:pPr>
      <w:r w:rsidRPr="00E30BC3">
        <w:rPr>
          <w:rFonts w:asciiTheme="minorHAnsi" w:hAnsiTheme="minorHAnsi" w:cstheme="minorHAnsi"/>
          <w:b/>
          <w:i/>
          <w:iCs/>
          <w:lang w:val="en-GB"/>
        </w:rPr>
        <w:t xml:space="preserve">How can I apply to present an individual </w:t>
      </w:r>
      <w:r w:rsidR="00073707" w:rsidRPr="00E30BC3">
        <w:rPr>
          <w:rFonts w:asciiTheme="minorHAnsi" w:hAnsiTheme="minorHAnsi" w:cstheme="minorHAnsi"/>
          <w:b/>
          <w:i/>
          <w:iCs/>
          <w:lang w:val="en-GB"/>
        </w:rPr>
        <w:t xml:space="preserve">academic </w:t>
      </w:r>
      <w:r w:rsidR="001C69B3" w:rsidRPr="00E30BC3">
        <w:rPr>
          <w:rFonts w:asciiTheme="minorHAnsi" w:hAnsiTheme="minorHAnsi" w:cstheme="minorHAnsi"/>
          <w:b/>
          <w:i/>
          <w:iCs/>
          <w:lang w:val="en-GB"/>
        </w:rPr>
        <w:t>report</w:t>
      </w:r>
      <w:r w:rsidR="00073707" w:rsidRPr="00E30BC3">
        <w:rPr>
          <w:rFonts w:asciiTheme="minorHAnsi" w:hAnsiTheme="minorHAnsi" w:cstheme="minorHAnsi"/>
          <w:b/>
          <w:i/>
          <w:iCs/>
          <w:lang w:val="en-GB"/>
        </w:rPr>
        <w:t xml:space="preserve"> </w:t>
      </w:r>
      <w:r w:rsidRPr="00E30BC3">
        <w:rPr>
          <w:rFonts w:asciiTheme="minorHAnsi" w:hAnsiTheme="minorHAnsi" w:cstheme="minorHAnsi"/>
          <w:b/>
          <w:i/>
          <w:iCs/>
          <w:lang w:val="en-GB"/>
        </w:rPr>
        <w:t>at the Conference</w:t>
      </w:r>
      <w:r w:rsidR="004F2CFD" w:rsidRPr="00E30BC3">
        <w:rPr>
          <w:b/>
          <w:i/>
          <w:iCs/>
          <w:lang w:val="en-GB"/>
        </w:rPr>
        <w:t>?</w:t>
      </w:r>
    </w:p>
    <w:p w14:paraId="70A2066A" w14:textId="11D29BAE" w:rsidR="004F2CFD" w:rsidRPr="00E30BC3" w:rsidRDefault="001C69B3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  <w:r w:rsidRPr="00E30BC3">
        <w:rPr>
          <w:rFonts w:asciiTheme="minorHAnsi" w:hAnsiTheme="minorHAnsi" w:cstheme="minorHAnsi"/>
          <w:bCs/>
          <w:lang w:val="en-GB"/>
        </w:rPr>
        <w:t>Report</w:t>
      </w:r>
      <w:r w:rsidR="00073707" w:rsidRPr="00E30BC3">
        <w:rPr>
          <w:rFonts w:asciiTheme="minorHAnsi" w:hAnsiTheme="minorHAnsi" w:cstheme="minorHAnsi"/>
          <w:bCs/>
          <w:lang w:val="en-GB"/>
        </w:rPr>
        <w:t>s delivered under specific thematic s</w:t>
      </w:r>
      <w:r w:rsidR="000D6E5B" w:rsidRPr="00E30BC3">
        <w:rPr>
          <w:rFonts w:asciiTheme="minorHAnsi" w:hAnsiTheme="minorHAnsi" w:cstheme="minorHAnsi"/>
          <w:bCs/>
          <w:lang w:val="en-GB"/>
        </w:rPr>
        <w:t>ections must describe the results of original research</w:t>
      </w:r>
      <w:r w:rsidR="00073707" w:rsidRPr="00E30BC3">
        <w:rPr>
          <w:rFonts w:asciiTheme="minorHAnsi" w:hAnsiTheme="minorHAnsi" w:cstheme="minorHAnsi"/>
          <w:bCs/>
          <w:lang w:val="en-GB"/>
        </w:rPr>
        <w:t xml:space="preserve"> performed </w:t>
      </w:r>
      <w:r w:rsidR="000D6E5B" w:rsidRPr="00E30BC3">
        <w:rPr>
          <w:rFonts w:asciiTheme="minorHAnsi" w:hAnsiTheme="minorHAnsi" w:cstheme="minorHAnsi"/>
          <w:bCs/>
          <w:lang w:val="en-GB"/>
        </w:rPr>
        <w:t xml:space="preserve">with the use of contemporary methodologies. </w:t>
      </w:r>
      <w:r w:rsidRPr="00E30BC3">
        <w:rPr>
          <w:rFonts w:asciiTheme="minorHAnsi" w:hAnsiTheme="minorHAnsi" w:cstheme="minorHAnsi"/>
          <w:bCs/>
          <w:lang w:val="en-GB"/>
        </w:rPr>
        <w:t>Report</w:t>
      </w:r>
      <w:r w:rsidR="00073707" w:rsidRPr="00E30BC3">
        <w:rPr>
          <w:rFonts w:asciiTheme="minorHAnsi" w:hAnsiTheme="minorHAnsi" w:cstheme="minorHAnsi"/>
          <w:bCs/>
          <w:lang w:val="en-GB"/>
        </w:rPr>
        <w:t xml:space="preserve"> </w:t>
      </w:r>
      <w:r w:rsidR="000D6E5B" w:rsidRPr="00E30BC3">
        <w:rPr>
          <w:rFonts w:asciiTheme="minorHAnsi" w:hAnsiTheme="minorHAnsi" w:cstheme="minorHAnsi"/>
          <w:bCs/>
          <w:lang w:val="en-GB"/>
        </w:rPr>
        <w:t xml:space="preserve">presentations should </w:t>
      </w:r>
      <w:r w:rsidR="00073707" w:rsidRPr="00E30BC3">
        <w:rPr>
          <w:rFonts w:asciiTheme="minorHAnsi" w:hAnsiTheme="minorHAnsi" w:cstheme="minorHAnsi"/>
          <w:bCs/>
          <w:lang w:val="en-GB"/>
        </w:rPr>
        <w:t xml:space="preserve">last from </w:t>
      </w:r>
      <w:r w:rsidR="000D6E5B" w:rsidRPr="00E30BC3">
        <w:rPr>
          <w:rFonts w:asciiTheme="minorHAnsi" w:hAnsiTheme="minorHAnsi" w:cstheme="minorHAnsi"/>
          <w:bCs/>
          <w:lang w:val="en-GB"/>
        </w:rPr>
        <w:t xml:space="preserve">15 </w:t>
      </w:r>
      <w:r w:rsidR="00073707" w:rsidRPr="00E30BC3">
        <w:rPr>
          <w:rFonts w:asciiTheme="minorHAnsi" w:hAnsiTheme="minorHAnsi" w:cstheme="minorHAnsi"/>
          <w:bCs/>
          <w:lang w:val="en-GB"/>
        </w:rPr>
        <w:t xml:space="preserve">to </w:t>
      </w:r>
      <w:r w:rsidR="000D6E5B" w:rsidRPr="00E30BC3">
        <w:rPr>
          <w:rFonts w:asciiTheme="minorHAnsi" w:hAnsiTheme="minorHAnsi" w:cstheme="minorHAnsi"/>
          <w:bCs/>
          <w:lang w:val="en-GB"/>
        </w:rPr>
        <w:t>20 minutes</w:t>
      </w:r>
      <w:r w:rsidR="000D6E5B" w:rsidRPr="00E30BC3">
        <w:rPr>
          <w:bCs/>
          <w:lang w:val="en-GB"/>
        </w:rPr>
        <w:t xml:space="preserve">. </w:t>
      </w:r>
    </w:p>
    <w:p w14:paraId="76593341" w14:textId="1C2BD6A1" w:rsidR="004F2CFD" w:rsidRPr="00E30BC3" w:rsidRDefault="004F2CFD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1610CE1A" w14:textId="1ADADB5E" w:rsidR="004F2CFD" w:rsidRPr="00E30BC3" w:rsidRDefault="000D6E5B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The final deadline for </w:t>
      </w:r>
      <w:r w:rsidR="004A5EF8" w:rsidRPr="00E30BC3">
        <w:rPr>
          <w:rFonts w:asciiTheme="minorHAnsi" w:hAnsiTheme="minorHAnsi" w:cstheme="minorHAnsi"/>
          <w:lang w:val="en-GB"/>
        </w:rPr>
        <w:t xml:space="preserve">online </w:t>
      </w:r>
      <w:r w:rsidRPr="00E30BC3">
        <w:rPr>
          <w:rFonts w:asciiTheme="minorHAnsi" w:hAnsiTheme="minorHAnsi" w:cstheme="minorHAnsi"/>
          <w:lang w:val="en-GB"/>
        </w:rPr>
        <w:t>filing</w:t>
      </w:r>
      <w:r w:rsidR="004A5EF8" w:rsidRPr="00E30BC3">
        <w:rPr>
          <w:rFonts w:asciiTheme="minorHAnsi" w:hAnsiTheme="minorHAnsi" w:cstheme="minorHAnsi"/>
          <w:lang w:val="en-GB"/>
        </w:rPr>
        <w:t xml:space="preserve"> of </w:t>
      </w:r>
      <w:r w:rsidR="00073707" w:rsidRPr="00E30BC3">
        <w:rPr>
          <w:rFonts w:asciiTheme="minorHAnsi" w:hAnsiTheme="minorHAnsi" w:cstheme="minorHAnsi"/>
          <w:lang w:val="en-GB"/>
        </w:rPr>
        <w:t xml:space="preserve">applications </w:t>
      </w:r>
      <w:r w:rsidR="004A5EF8" w:rsidRPr="00E30BC3">
        <w:rPr>
          <w:rFonts w:asciiTheme="minorHAnsi" w:hAnsiTheme="minorHAnsi" w:cstheme="minorHAnsi"/>
          <w:lang w:val="en-GB"/>
        </w:rPr>
        <w:t xml:space="preserve">to present </w:t>
      </w:r>
      <w:r w:rsidR="001C69B3" w:rsidRPr="00E30BC3">
        <w:rPr>
          <w:rFonts w:asciiTheme="minorHAnsi" w:hAnsiTheme="minorHAnsi" w:cstheme="minorHAnsi"/>
          <w:lang w:val="en-GB"/>
        </w:rPr>
        <w:t>report</w:t>
      </w:r>
      <w:r w:rsidR="004A5EF8" w:rsidRPr="00E30BC3">
        <w:rPr>
          <w:rFonts w:asciiTheme="minorHAnsi" w:hAnsiTheme="minorHAnsi" w:cstheme="minorHAnsi"/>
          <w:lang w:val="en-GB"/>
        </w:rPr>
        <w:t xml:space="preserve">s </w:t>
      </w:r>
      <w:r w:rsidRPr="00E30BC3">
        <w:rPr>
          <w:rFonts w:asciiTheme="minorHAnsi" w:hAnsiTheme="minorHAnsi" w:cstheme="minorHAnsi"/>
          <w:lang w:val="en-GB"/>
        </w:rPr>
        <w:t>via the</w:t>
      </w:r>
      <w:r w:rsidR="004F2CFD" w:rsidRPr="00E30BC3">
        <w:rPr>
          <w:lang w:val="en-GB"/>
        </w:rPr>
        <w:t xml:space="preserve"> </w:t>
      </w:r>
      <w:hyperlink r:id="rId8" w:history="1">
        <w:r w:rsidRPr="00E30BC3">
          <w:rPr>
            <w:rStyle w:val="a6"/>
            <w:lang w:val="en-GB"/>
          </w:rPr>
          <w:t>HSE</w:t>
        </w:r>
      </w:hyperlink>
      <w:r w:rsidRPr="00E30BC3">
        <w:rPr>
          <w:rStyle w:val="a6"/>
          <w:lang w:val="en-GB"/>
        </w:rPr>
        <w:t xml:space="preserve"> University</w:t>
      </w:r>
      <w:r w:rsidR="004A5EF8" w:rsidRPr="00E30BC3">
        <w:rPr>
          <w:rStyle w:val="a6"/>
          <w:lang w:val="en-GB"/>
        </w:rPr>
        <w:t xml:space="preserve"> </w:t>
      </w:r>
      <w:r w:rsidRPr="00E30BC3">
        <w:rPr>
          <w:rStyle w:val="a6"/>
          <w:lang w:val="en-GB"/>
        </w:rPr>
        <w:t>Conference system</w:t>
      </w:r>
      <w:r w:rsidR="004F2CFD" w:rsidRPr="00E30BC3">
        <w:rPr>
          <w:lang w:val="en-GB"/>
        </w:rPr>
        <w:t xml:space="preserve"> </w:t>
      </w:r>
      <w:r w:rsidRPr="00E30BC3">
        <w:rPr>
          <w:lang w:val="en-GB"/>
        </w:rPr>
        <w:t>is</w:t>
      </w:r>
      <w:r w:rsidR="004F2CFD" w:rsidRPr="00E30BC3">
        <w:rPr>
          <w:lang w:val="en-GB"/>
        </w:rPr>
        <w:t xml:space="preserve"> </w:t>
      </w:r>
      <w:r w:rsidRPr="00E30BC3">
        <w:rPr>
          <w:b/>
          <w:lang w:val="en-GB"/>
        </w:rPr>
        <w:t>Monday, January</w:t>
      </w:r>
      <w:r w:rsidR="004A5EF8" w:rsidRPr="00E30BC3">
        <w:rPr>
          <w:b/>
          <w:lang w:val="en-GB"/>
        </w:rPr>
        <w:t xml:space="preserve"> 20</w:t>
      </w:r>
      <w:r w:rsidRPr="00E30BC3">
        <w:rPr>
          <w:b/>
          <w:lang w:val="en-GB"/>
        </w:rPr>
        <w:t>,</w:t>
      </w:r>
      <w:r w:rsidR="004F2CFD" w:rsidRPr="00E30BC3">
        <w:rPr>
          <w:b/>
          <w:lang w:val="en-GB"/>
        </w:rPr>
        <w:t xml:space="preserve"> 202</w:t>
      </w:r>
      <w:r w:rsidR="00077DC9" w:rsidRPr="00E30BC3">
        <w:rPr>
          <w:b/>
          <w:lang w:val="en-GB"/>
        </w:rPr>
        <w:t>5</w:t>
      </w:r>
      <w:r w:rsidR="00B14C27" w:rsidRPr="00E30BC3">
        <w:rPr>
          <w:b/>
          <w:lang w:val="en-GB"/>
        </w:rPr>
        <w:t>.</w:t>
      </w:r>
    </w:p>
    <w:p w14:paraId="461B45BF" w14:textId="77777777" w:rsidR="004F2CFD" w:rsidRPr="00E30BC3" w:rsidRDefault="004F2CFD" w:rsidP="00F0205C">
      <w:pPr>
        <w:widowControl/>
        <w:autoSpaceDE/>
        <w:autoSpaceDN/>
        <w:jc w:val="both"/>
        <w:rPr>
          <w:lang w:val="en-GB"/>
        </w:rPr>
      </w:pPr>
    </w:p>
    <w:p w14:paraId="652B0064" w14:textId="3A5699C4" w:rsidR="004F2CFD" w:rsidRPr="00E30BC3" w:rsidRDefault="004A5EF8" w:rsidP="00F0205C">
      <w:pPr>
        <w:widowControl/>
        <w:autoSpaceDE/>
        <w:autoSpaceDN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All applications </w:t>
      </w:r>
      <w:r w:rsidR="000D6E5B" w:rsidRPr="00E30BC3">
        <w:rPr>
          <w:rFonts w:asciiTheme="minorHAnsi" w:hAnsiTheme="minorHAnsi" w:cstheme="minorHAnsi"/>
          <w:lang w:val="en-GB"/>
        </w:rPr>
        <w:t xml:space="preserve">must be accompanied by </w:t>
      </w:r>
      <w:r w:rsidR="000D6E5B" w:rsidRPr="00E30BC3">
        <w:rPr>
          <w:rFonts w:asciiTheme="minorHAnsi" w:hAnsiTheme="minorHAnsi" w:cstheme="minorHAnsi"/>
          <w:b/>
          <w:lang w:val="en-GB"/>
        </w:rPr>
        <w:t>detailed abstracts</w:t>
      </w:r>
      <w:r w:rsidR="000D6E5B" w:rsidRPr="00E30BC3">
        <w:rPr>
          <w:rFonts w:asciiTheme="minorHAnsi" w:hAnsiTheme="minorHAnsi" w:cstheme="minorHAnsi"/>
          <w:lang w:val="en-GB"/>
        </w:rPr>
        <w:t xml:space="preserve">. </w:t>
      </w:r>
      <w:r w:rsidR="00610B70" w:rsidRPr="00E30BC3">
        <w:rPr>
          <w:rFonts w:asciiTheme="minorHAnsi" w:hAnsiTheme="minorHAnsi" w:cstheme="minorHAnsi"/>
          <w:lang w:val="en-GB"/>
        </w:rPr>
        <w:t>Please s</w:t>
      </w:r>
      <w:r w:rsidRPr="00E30BC3">
        <w:rPr>
          <w:rFonts w:asciiTheme="minorHAnsi" w:hAnsiTheme="minorHAnsi" w:cstheme="minorHAnsi"/>
          <w:lang w:val="en-GB"/>
        </w:rPr>
        <w:t>ee</w:t>
      </w:r>
      <w:r w:rsidR="00610B70" w:rsidRPr="00E30BC3">
        <w:rPr>
          <w:rFonts w:asciiTheme="minorHAnsi" w:hAnsiTheme="minorHAnsi" w:cstheme="minorHAnsi"/>
          <w:lang w:val="en-GB"/>
        </w:rPr>
        <w:t xml:space="preserve"> </w:t>
      </w:r>
      <w:r w:rsidR="000D6E5B" w:rsidRPr="00E30BC3">
        <w:rPr>
          <w:rFonts w:asciiTheme="minorHAnsi" w:hAnsiTheme="minorHAnsi" w:cstheme="minorHAnsi"/>
          <w:lang w:val="en-GB"/>
        </w:rPr>
        <w:t xml:space="preserve">the requirements for formatting </w:t>
      </w:r>
      <w:r w:rsidRPr="00E30BC3">
        <w:rPr>
          <w:rFonts w:asciiTheme="minorHAnsi" w:hAnsiTheme="minorHAnsi" w:cstheme="minorHAnsi"/>
          <w:lang w:val="en-GB"/>
        </w:rPr>
        <w:t xml:space="preserve">academic </w:t>
      </w:r>
      <w:r w:rsidR="001C69B3" w:rsidRPr="00E30BC3">
        <w:rPr>
          <w:rFonts w:asciiTheme="minorHAnsi" w:hAnsiTheme="minorHAnsi" w:cstheme="minorHAnsi"/>
          <w:lang w:val="en-GB"/>
        </w:rPr>
        <w:t>report</w:t>
      </w:r>
      <w:r w:rsidRPr="00E30BC3">
        <w:rPr>
          <w:rFonts w:asciiTheme="minorHAnsi" w:hAnsiTheme="minorHAnsi" w:cstheme="minorHAnsi"/>
          <w:lang w:val="en-GB"/>
        </w:rPr>
        <w:t xml:space="preserve"> </w:t>
      </w:r>
      <w:r w:rsidR="000D6E5B" w:rsidRPr="00E30BC3">
        <w:rPr>
          <w:rFonts w:asciiTheme="minorHAnsi" w:hAnsiTheme="minorHAnsi" w:cstheme="minorHAnsi"/>
          <w:lang w:val="en-GB"/>
        </w:rPr>
        <w:t>abstracts below</w:t>
      </w:r>
      <w:r w:rsidR="000D6E5B" w:rsidRPr="00E30BC3">
        <w:rPr>
          <w:lang w:val="en-GB"/>
        </w:rPr>
        <w:t xml:space="preserve">: </w:t>
      </w:r>
    </w:p>
    <w:p w14:paraId="7D3F2DED" w14:textId="366677CF" w:rsidR="004F2CFD" w:rsidRPr="00E30BC3" w:rsidRDefault="004A5EF8" w:rsidP="00F0205C">
      <w:pPr>
        <w:widowControl/>
        <w:numPr>
          <w:ilvl w:val="0"/>
          <w:numId w:val="6"/>
        </w:numPr>
        <w:autoSpaceDE/>
        <w:autoSpaceDN/>
        <w:ind w:left="720"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The </w:t>
      </w:r>
      <w:r w:rsidR="000D6E5B" w:rsidRPr="00E30BC3">
        <w:rPr>
          <w:rFonts w:asciiTheme="minorHAnsi" w:hAnsiTheme="minorHAnsi" w:cstheme="minorHAnsi"/>
          <w:lang w:val="en-GB"/>
        </w:rPr>
        <w:t>abstract</w:t>
      </w:r>
      <w:r w:rsidRPr="00E30BC3">
        <w:rPr>
          <w:rFonts w:asciiTheme="minorHAnsi" w:hAnsiTheme="minorHAnsi" w:cstheme="minorHAnsi"/>
          <w:lang w:val="en-GB"/>
        </w:rPr>
        <w:t xml:space="preserve"> must </w:t>
      </w:r>
      <w:r w:rsidR="000D6E5B" w:rsidRPr="00E30BC3">
        <w:rPr>
          <w:rFonts w:asciiTheme="minorHAnsi" w:hAnsiTheme="minorHAnsi" w:cstheme="minorHAnsi"/>
          <w:lang w:val="en-GB"/>
        </w:rPr>
        <w:t xml:space="preserve">clearly state </w:t>
      </w:r>
      <w:r w:rsidRPr="00E30BC3">
        <w:rPr>
          <w:rFonts w:asciiTheme="minorHAnsi" w:hAnsiTheme="minorHAnsi" w:cstheme="minorHAnsi"/>
          <w:lang w:val="en-GB"/>
        </w:rPr>
        <w:t xml:space="preserve">the issue </w:t>
      </w:r>
      <w:r w:rsidR="000D6E5B" w:rsidRPr="00E30BC3">
        <w:rPr>
          <w:rFonts w:asciiTheme="minorHAnsi" w:hAnsiTheme="minorHAnsi" w:cstheme="minorHAnsi"/>
          <w:lang w:val="en-GB"/>
        </w:rPr>
        <w:t xml:space="preserve">at hand, as well as </w:t>
      </w:r>
      <w:r w:rsidRPr="00E30BC3">
        <w:rPr>
          <w:rFonts w:asciiTheme="minorHAnsi" w:hAnsiTheme="minorHAnsi" w:cstheme="minorHAnsi"/>
          <w:lang w:val="en-GB"/>
        </w:rPr>
        <w:t xml:space="preserve">the </w:t>
      </w:r>
      <w:r w:rsidR="000D6E5B" w:rsidRPr="00E30BC3">
        <w:rPr>
          <w:rFonts w:asciiTheme="minorHAnsi" w:hAnsiTheme="minorHAnsi" w:cstheme="minorHAnsi"/>
          <w:lang w:val="en-GB"/>
        </w:rPr>
        <w:t>level</w:t>
      </w:r>
      <w:r w:rsidR="002B01C4" w:rsidRPr="00E30BC3">
        <w:rPr>
          <w:rFonts w:asciiTheme="minorHAnsi" w:hAnsiTheme="minorHAnsi" w:cstheme="minorHAnsi"/>
          <w:lang w:val="en-GB"/>
        </w:rPr>
        <w:t xml:space="preserve"> </w:t>
      </w:r>
      <w:r w:rsidR="000D6E5B" w:rsidRPr="00E30BC3">
        <w:rPr>
          <w:rFonts w:asciiTheme="minorHAnsi" w:hAnsiTheme="minorHAnsi" w:cstheme="minorHAnsi"/>
          <w:lang w:val="en-GB"/>
        </w:rPr>
        <w:t>at which it has been analy</w:t>
      </w:r>
      <w:r w:rsidRPr="00E30BC3">
        <w:rPr>
          <w:rFonts w:asciiTheme="minorHAnsi" w:hAnsiTheme="minorHAnsi" w:cstheme="minorHAnsi"/>
          <w:lang w:val="en-GB"/>
        </w:rPr>
        <w:t>s</w:t>
      </w:r>
      <w:r w:rsidR="000D6E5B" w:rsidRPr="00E30BC3">
        <w:rPr>
          <w:rFonts w:asciiTheme="minorHAnsi" w:hAnsiTheme="minorHAnsi" w:cstheme="minorHAnsi"/>
          <w:lang w:val="en-GB"/>
        </w:rPr>
        <w:t xml:space="preserve">ed, the </w:t>
      </w:r>
      <w:r w:rsidRPr="00E30BC3">
        <w:rPr>
          <w:rFonts w:asciiTheme="minorHAnsi" w:hAnsiTheme="minorHAnsi" w:cstheme="minorHAnsi"/>
          <w:lang w:val="en-GB"/>
        </w:rPr>
        <w:t xml:space="preserve">selected </w:t>
      </w:r>
      <w:r w:rsidR="000D6E5B" w:rsidRPr="00E30BC3">
        <w:rPr>
          <w:rFonts w:asciiTheme="minorHAnsi" w:hAnsiTheme="minorHAnsi" w:cstheme="minorHAnsi"/>
          <w:lang w:val="en-GB"/>
        </w:rPr>
        <w:t xml:space="preserve">research methods, </w:t>
      </w:r>
      <w:r w:rsidRPr="00E30BC3">
        <w:rPr>
          <w:rFonts w:asciiTheme="minorHAnsi" w:hAnsiTheme="minorHAnsi" w:cstheme="minorHAnsi"/>
          <w:lang w:val="en-GB"/>
        </w:rPr>
        <w:t xml:space="preserve">and the </w:t>
      </w:r>
      <w:r w:rsidR="000D6E5B" w:rsidRPr="00E30BC3">
        <w:rPr>
          <w:rFonts w:asciiTheme="minorHAnsi" w:hAnsiTheme="minorHAnsi" w:cstheme="minorHAnsi"/>
          <w:lang w:val="en-GB"/>
        </w:rPr>
        <w:t xml:space="preserve">key findings, </w:t>
      </w:r>
      <w:r w:rsidRPr="00E30BC3">
        <w:rPr>
          <w:rFonts w:asciiTheme="minorHAnsi" w:hAnsiTheme="minorHAnsi" w:cstheme="minorHAnsi"/>
          <w:lang w:val="en-GB"/>
        </w:rPr>
        <w:t xml:space="preserve">as well as </w:t>
      </w:r>
      <w:r w:rsidR="000D6E5B" w:rsidRPr="00E30BC3">
        <w:rPr>
          <w:rFonts w:asciiTheme="minorHAnsi" w:hAnsiTheme="minorHAnsi" w:cstheme="minorHAnsi"/>
          <w:lang w:val="en-GB"/>
        </w:rPr>
        <w:t xml:space="preserve">their novelty and </w:t>
      </w:r>
      <w:r w:rsidR="001C69B3" w:rsidRPr="00E30BC3">
        <w:rPr>
          <w:rFonts w:asciiTheme="minorHAnsi" w:hAnsiTheme="minorHAnsi" w:cstheme="minorHAnsi"/>
          <w:lang w:val="en-GB"/>
        </w:rPr>
        <w:t>validity</w:t>
      </w:r>
      <w:r w:rsidR="000D6E5B" w:rsidRPr="00E30BC3">
        <w:rPr>
          <w:lang w:val="en-GB"/>
        </w:rPr>
        <w:t xml:space="preserve">; </w:t>
      </w:r>
    </w:p>
    <w:p w14:paraId="47EE0001" w14:textId="21588F77" w:rsidR="004F2CFD" w:rsidRPr="00E30BC3" w:rsidRDefault="004A5EF8" w:rsidP="00F0205C">
      <w:pPr>
        <w:widowControl/>
        <w:numPr>
          <w:ilvl w:val="0"/>
          <w:numId w:val="6"/>
        </w:numPr>
        <w:autoSpaceDE/>
        <w:autoSpaceDN/>
        <w:ind w:left="720"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The abstract format should be either </w:t>
      </w:r>
      <w:r w:rsidR="000D6E5B" w:rsidRPr="00E30BC3">
        <w:rPr>
          <w:rFonts w:asciiTheme="minorHAnsi" w:hAnsiTheme="minorHAnsi" w:cstheme="minorHAnsi"/>
          <w:lang w:val="en-GB"/>
        </w:rPr>
        <w:t>Word or RTF</w:t>
      </w:r>
      <w:r w:rsidR="004F2CFD" w:rsidRPr="00E30BC3">
        <w:rPr>
          <w:lang w:val="en-GB"/>
        </w:rPr>
        <w:t>;</w:t>
      </w:r>
    </w:p>
    <w:p w14:paraId="2E7CD1DD" w14:textId="5B53822D" w:rsidR="004F2CFD" w:rsidRPr="00E30BC3" w:rsidRDefault="004A5EF8" w:rsidP="00F0205C">
      <w:pPr>
        <w:widowControl/>
        <w:numPr>
          <w:ilvl w:val="0"/>
          <w:numId w:val="6"/>
        </w:numPr>
        <w:autoSpaceDE/>
        <w:autoSpaceDN/>
        <w:ind w:left="720"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The character </w:t>
      </w:r>
      <w:r w:rsidR="000D6E5B" w:rsidRPr="00E30BC3">
        <w:rPr>
          <w:rFonts w:asciiTheme="minorHAnsi" w:hAnsiTheme="minorHAnsi" w:cstheme="minorHAnsi"/>
          <w:lang w:val="en-GB"/>
        </w:rPr>
        <w:t>count</w:t>
      </w:r>
      <w:r w:rsidRPr="00E30BC3">
        <w:rPr>
          <w:rFonts w:asciiTheme="minorHAnsi" w:hAnsiTheme="minorHAnsi" w:cstheme="minorHAnsi"/>
          <w:lang w:val="en-GB"/>
        </w:rPr>
        <w:t xml:space="preserve"> should be </w:t>
      </w:r>
      <w:r w:rsidR="000D6E5B" w:rsidRPr="00E30BC3">
        <w:rPr>
          <w:rFonts w:asciiTheme="minorHAnsi" w:hAnsiTheme="minorHAnsi" w:cstheme="minorHAnsi"/>
          <w:lang w:val="en-GB"/>
        </w:rPr>
        <w:t xml:space="preserve">between 3,000 and 7,000 </w:t>
      </w:r>
      <w:r w:rsidRPr="00E30BC3">
        <w:rPr>
          <w:rFonts w:asciiTheme="minorHAnsi" w:hAnsiTheme="minorHAnsi" w:cstheme="minorHAnsi"/>
          <w:lang w:val="en-GB"/>
        </w:rPr>
        <w:t>characters</w:t>
      </w:r>
      <w:r w:rsidR="00F64FE9" w:rsidRPr="00E30BC3">
        <w:rPr>
          <w:lang w:val="en-GB"/>
        </w:rPr>
        <w:t>;</w:t>
      </w:r>
    </w:p>
    <w:p w14:paraId="3D3E29FF" w14:textId="1AE033B8" w:rsidR="004F2CFD" w:rsidRPr="00E30BC3" w:rsidRDefault="004A5EF8" w:rsidP="00F0205C">
      <w:pPr>
        <w:widowControl/>
        <w:numPr>
          <w:ilvl w:val="0"/>
          <w:numId w:val="6"/>
        </w:numPr>
        <w:autoSpaceDE/>
        <w:autoSpaceDN/>
        <w:ind w:left="720"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>F</w:t>
      </w:r>
      <w:r w:rsidR="000D6E5B" w:rsidRPr="00E30BC3">
        <w:rPr>
          <w:rFonts w:asciiTheme="minorHAnsi" w:hAnsiTheme="minorHAnsi" w:cstheme="minorHAnsi"/>
          <w:lang w:val="en-GB"/>
        </w:rPr>
        <w:t xml:space="preserve">or Russian-language </w:t>
      </w:r>
      <w:r w:rsidR="001C69B3" w:rsidRPr="00E30BC3">
        <w:rPr>
          <w:rFonts w:asciiTheme="minorHAnsi" w:hAnsiTheme="minorHAnsi" w:cstheme="minorHAnsi"/>
          <w:lang w:val="en-GB"/>
        </w:rPr>
        <w:t>report</w:t>
      </w:r>
      <w:r w:rsidRPr="00E30BC3">
        <w:rPr>
          <w:rFonts w:asciiTheme="minorHAnsi" w:hAnsiTheme="minorHAnsi" w:cstheme="minorHAnsi"/>
          <w:lang w:val="en-GB"/>
        </w:rPr>
        <w:t>s</w:t>
      </w:r>
      <w:r w:rsidR="000D6E5B" w:rsidRPr="00E30BC3">
        <w:rPr>
          <w:rFonts w:asciiTheme="minorHAnsi" w:hAnsiTheme="minorHAnsi" w:cstheme="minorHAnsi"/>
          <w:lang w:val="en-GB"/>
        </w:rPr>
        <w:t xml:space="preserve">, </w:t>
      </w:r>
      <w:r w:rsidRPr="00E30BC3">
        <w:rPr>
          <w:rFonts w:asciiTheme="minorHAnsi" w:hAnsiTheme="minorHAnsi" w:cstheme="minorHAnsi"/>
          <w:lang w:val="en-GB"/>
        </w:rPr>
        <w:t xml:space="preserve">the accompanying </w:t>
      </w:r>
      <w:r w:rsidR="000D6E5B" w:rsidRPr="00E30BC3">
        <w:rPr>
          <w:rFonts w:asciiTheme="minorHAnsi" w:hAnsiTheme="minorHAnsi" w:cstheme="minorHAnsi"/>
          <w:lang w:val="en-GB"/>
        </w:rPr>
        <w:t xml:space="preserve">abstracts must be written in both Russian and English, while English-language </w:t>
      </w:r>
      <w:r w:rsidR="001C69B3" w:rsidRPr="00E30BC3">
        <w:rPr>
          <w:rFonts w:asciiTheme="minorHAnsi" w:hAnsiTheme="minorHAnsi" w:cstheme="minorHAnsi"/>
          <w:lang w:val="en-GB"/>
        </w:rPr>
        <w:t>report</w:t>
      </w:r>
      <w:r w:rsidRPr="00E30BC3">
        <w:rPr>
          <w:rFonts w:asciiTheme="minorHAnsi" w:hAnsiTheme="minorHAnsi" w:cstheme="minorHAnsi"/>
          <w:lang w:val="en-GB"/>
        </w:rPr>
        <w:t xml:space="preserve">s require abstracts </w:t>
      </w:r>
      <w:r w:rsidR="000D6E5B" w:rsidRPr="00E30BC3">
        <w:rPr>
          <w:rFonts w:asciiTheme="minorHAnsi" w:hAnsiTheme="minorHAnsi" w:cstheme="minorHAnsi"/>
          <w:lang w:val="en-GB"/>
        </w:rPr>
        <w:t>in English only</w:t>
      </w:r>
      <w:r w:rsidR="004F2CFD" w:rsidRPr="00E30BC3">
        <w:rPr>
          <w:lang w:val="en-GB"/>
        </w:rPr>
        <w:t>.</w:t>
      </w:r>
    </w:p>
    <w:p w14:paraId="103AB446" w14:textId="77777777" w:rsidR="00A6067B" w:rsidRPr="00E30BC3" w:rsidRDefault="00A6067B" w:rsidP="00F0205C">
      <w:pPr>
        <w:jc w:val="both"/>
        <w:rPr>
          <w:lang w:val="en-GB"/>
        </w:rPr>
      </w:pPr>
    </w:p>
    <w:p w14:paraId="2779DD6B" w14:textId="109058FA" w:rsidR="004F2CFD" w:rsidRPr="00E30BC3" w:rsidRDefault="00E539EB" w:rsidP="00F0205C">
      <w:pPr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Speakers may present </w:t>
      </w:r>
      <w:r w:rsidRPr="00E30BC3">
        <w:rPr>
          <w:rFonts w:asciiTheme="minorHAnsi" w:hAnsiTheme="minorHAnsi" w:cstheme="minorHAnsi"/>
          <w:b/>
          <w:lang w:val="en-GB"/>
        </w:rPr>
        <w:t xml:space="preserve">one individual </w:t>
      </w:r>
      <w:r w:rsidR="001C69B3" w:rsidRPr="00E30BC3">
        <w:rPr>
          <w:rFonts w:asciiTheme="minorHAnsi" w:hAnsiTheme="minorHAnsi" w:cstheme="minorHAnsi"/>
          <w:b/>
          <w:lang w:val="en-GB"/>
        </w:rPr>
        <w:t>report</w:t>
      </w:r>
      <w:r w:rsidR="004A5EF8" w:rsidRPr="00E30BC3">
        <w:rPr>
          <w:rFonts w:asciiTheme="minorHAnsi" w:hAnsiTheme="minorHAnsi" w:cstheme="minorHAnsi"/>
          <w:lang w:val="en-GB"/>
        </w:rPr>
        <w:t xml:space="preserve"> </w:t>
      </w:r>
      <w:r w:rsidRPr="00E30BC3">
        <w:rPr>
          <w:rFonts w:asciiTheme="minorHAnsi" w:hAnsiTheme="minorHAnsi" w:cstheme="minorHAnsi"/>
          <w:lang w:val="en-GB"/>
        </w:rPr>
        <w:t xml:space="preserve">and a maximum of two co-authored </w:t>
      </w:r>
      <w:r w:rsidR="001C69B3" w:rsidRPr="00E30BC3">
        <w:rPr>
          <w:rFonts w:asciiTheme="minorHAnsi" w:hAnsiTheme="minorHAnsi" w:cstheme="minorHAnsi"/>
          <w:lang w:val="en-GB"/>
        </w:rPr>
        <w:t>report</w:t>
      </w:r>
      <w:r w:rsidRPr="00E30BC3">
        <w:rPr>
          <w:rFonts w:asciiTheme="minorHAnsi" w:hAnsiTheme="minorHAnsi" w:cstheme="minorHAnsi"/>
          <w:lang w:val="en-GB"/>
        </w:rPr>
        <w:t>s</w:t>
      </w:r>
      <w:r w:rsidR="004F2CFD" w:rsidRPr="00E30BC3">
        <w:rPr>
          <w:lang w:val="en-GB"/>
        </w:rPr>
        <w:t>.</w:t>
      </w:r>
    </w:p>
    <w:p w14:paraId="59B56972" w14:textId="77777777" w:rsidR="00A6067B" w:rsidRPr="00E30BC3" w:rsidRDefault="00A6067B" w:rsidP="00F0205C">
      <w:pPr>
        <w:pStyle w:val="a3"/>
        <w:spacing w:before="0" w:line="259" w:lineRule="auto"/>
        <w:ind w:left="0" w:right="103" w:firstLine="0"/>
        <w:jc w:val="both"/>
        <w:rPr>
          <w:bCs/>
          <w:lang w:val="en-GB"/>
        </w:rPr>
      </w:pPr>
    </w:p>
    <w:p w14:paraId="099394EE" w14:textId="0CB22359" w:rsidR="00A6067B" w:rsidRPr="00E30BC3" w:rsidRDefault="00E539EB" w:rsidP="00F0205C">
      <w:pPr>
        <w:pStyle w:val="a3"/>
        <w:spacing w:before="0" w:line="259" w:lineRule="auto"/>
        <w:ind w:left="0" w:right="103" w:firstLine="720"/>
        <w:jc w:val="both"/>
        <w:rPr>
          <w:b/>
          <w:i/>
          <w:iCs/>
          <w:lang w:val="en-GB"/>
        </w:rPr>
      </w:pPr>
      <w:r w:rsidRPr="00E30BC3">
        <w:rPr>
          <w:rFonts w:asciiTheme="minorHAnsi" w:hAnsiTheme="minorHAnsi" w:cstheme="minorHAnsi"/>
          <w:b/>
          <w:i/>
          <w:iCs/>
          <w:lang w:val="en-GB"/>
        </w:rPr>
        <w:t xml:space="preserve">How can I submit a group </w:t>
      </w:r>
      <w:r w:rsidR="004A5EF8" w:rsidRPr="00E30BC3">
        <w:rPr>
          <w:rFonts w:asciiTheme="minorHAnsi" w:hAnsiTheme="minorHAnsi" w:cstheme="minorHAnsi"/>
          <w:b/>
          <w:i/>
          <w:iCs/>
          <w:lang w:val="en-GB"/>
        </w:rPr>
        <w:t>application</w:t>
      </w:r>
      <w:r w:rsidR="0054042D" w:rsidRPr="00E30BC3">
        <w:rPr>
          <w:b/>
          <w:i/>
          <w:iCs/>
          <w:lang w:val="en-GB"/>
        </w:rPr>
        <w:t>?</w:t>
      </w:r>
    </w:p>
    <w:p w14:paraId="6A6FE512" w14:textId="7359EA7A" w:rsidR="00BD471D" w:rsidRPr="00E30BC3" w:rsidRDefault="00E539EB" w:rsidP="00F0205C">
      <w:pPr>
        <w:pStyle w:val="a3"/>
        <w:spacing w:before="0" w:line="259" w:lineRule="auto"/>
        <w:ind w:left="-102" w:right="103" w:firstLine="0"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A team of authors </w:t>
      </w:r>
      <w:r w:rsidR="004A5EF8" w:rsidRPr="00E30BC3">
        <w:rPr>
          <w:rFonts w:asciiTheme="minorHAnsi" w:hAnsiTheme="minorHAnsi" w:cstheme="minorHAnsi"/>
          <w:lang w:val="en-GB"/>
        </w:rPr>
        <w:t>filing i</w:t>
      </w:r>
      <w:r w:rsidRPr="00E30BC3">
        <w:rPr>
          <w:rFonts w:asciiTheme="minorHAnsi" w:hAnsiTheme="minorHAnsi" w:cstheme="minorHAnsi"/>
          <w:lang w:val="en-GB"/>
        </w:rPr>
        <w:t xml:space="preserve">ndividual </w:t>
      </w:r>
      <w:r w:rsidR="004A5EF8" w:rsidRPr="00E30BC3">
        <w:rPr>
          <w:rFonts w:asciiTheme="minorHAnsi" w:hAnsiTheme="minorHAnsi" w:cstheme="minorHAnsi"/>
          <w:lang w:val="en-GB"/>
        </w:rPr>
        <w:t>applications</w:t>
      </w:r>
      <w:r w:rsidRPr="00E30BC3">
        <w:rPr>
          <w:rFonts w:asciiTheme="minorHAnsi" w:hAnsiTheme="minorHAnsi" w:cstheme="minorHAnsi"/>
          <w:lang w:val="en-GB"/>
        </w:rPr>
        <w:t>,</w:t>
      </w:r>
      <w:r w:rsidR="004A5EF8" w:rsidRPr="00E30BC3">
        <w:rPr>
          <w:rFonts w:asciiTheme="minorHAnsi" w:hAnsiTheme="minorHAnsi" w:cstheme="minorHAnsi"/>
          <w:lang w:val="en-GB"/>
        </w:rPr>
        <w:t xml:space="preserve"> </w:t>
      </w:r>
      <w:r w:rsidR="002C027F" w:rsidRPr="00E30BC3">
        <w:rPr>
          <w:rFonts w:asciiTheme="minorHAnsi" w:hAnsiTheme="minorHAnsi" w:cstheme="minorHAnsi"/>
          <w:lang w:val="en-GB"/>
        </w:rPr>
        <w:t xml:space="preserve">which are duly </w:t>
      </w:r>
      <w:r w:rsidRPr="00E30BC3">
        <w:rPr>
          <w:rFonts w:asciiTheme="minorHAnsi" w:hAnsiTheme="minorHAnsi" w:cstheme="minorHAnsi"/>
          <w:lang w:val="en-GB"/>
        </w:rPr>
        <w:t xml:space="preserve">registered </w:t>
      </w:r>
      <w:r w:rsidR="002C027F" w:rsidRPr="00E30BC3">
        <w:rPr>
          <w:rFonts w:asciiTheme="minorHAnsi" w:hAnsiTheme="minorHAnsi" w:cstheme="minorHAnsi"/>
          <w:lang w:val="en-GB"/>
        </w:rPr>
        <w:t xml:space="preserve">in </w:t>
      </w:r>
      <w:r w:rsidRPr="00E30BC3">
        <w:rPr>
          <w:rFonts w:asciiTheme="minorHAnsi" w:hAnsiTheme="minorHAnsi" w:cstheme="minorHAnsi"/>
          <w:lang w:val="en-GB"/>
        </w:rPr>
        <w:t>the HSE University Conference system, may</w:t>
      </w:r>
      <w:r w:rsidR="002C027F" w:rsidRPr="00E30BC3">
        <w:rPr>
          <w:rFonts w:asciiTheme="minorHAnsi" w:hAnsiTheme="minorHAnsi" w:cstheme="minorHAnsi"/>
          <w:lang w:val="en-GB"/>
        </w:rPr>
        <w:t xml:space="preserve"> file a request with the Programme Committee, by </w:t>
      </w:r>
      <w:r w:rsidRPr="00E30BC3">
        <w:rPr>
          <w:rFonts w:asciiTheme="minorHAnsi" w:hAnsiTheme="minorHAnsi" w:cstheme="minorHAnsi"/>
          <w:lang w:val="en-GB"/>
        </w:rPr>
        <w:t xml:space="preserve">Monday, </w:t>
      </w:r>
      <w:r w:rsidRPr="00E30BC3">
        <w:rPr>
          <w:rFonts w:asciiTheme="minorHAnsi" w:hAnsiTheme="minorHAnsi" w:cstheme="minorHAnsi"/>
          <w:b/>
          <w:lang w:val="en-GB"/>
        </w:rPr>
        <w:t>January 20, 2025</w:t>
      </w:r>
      <w:r w:rsidRPr="00E30BC3">
        <w:rPr>
          <w:rFonts w:asciiTheme="minorHAnsi" w:hAnsiTheme="minorHAnsi" w:cstheme="minorHAnsi"/>
          <w:lang w:val="en-GB"/>
        </w:rPr>
        <w:t xml:space="preserve">, to present </w:t>
      </w:r>
      <w:r w:rsidR="002C027F" w:rsidRPr="00E30BC3">
        <w:rPr>
          <w:rFonts w:asciiTheme="minorHAnsi" w:hAnsiTheme="minorHAnsi" w:cstheme="minorHAnsi"/>
          <w:lang w:val="en-GB"/>
        </w:rPr>
        <w:t xml:space="preserve">their </w:t>
      </w:r>
      <w:r w:rsidR="001C69B3" w:rsidRPr="00E30BC3">
        <w:rPr>
          <w:rFonts w:asciiTheme="minorHAnsi" w:hAnsiTheme="minorHAnsi" w:cstheme="minorHAnsi"/>
          <w:lang w:val="en-GB"/>
        </w:rPr>
        <w:t>report</w:t>
      </w:r>
      <w:r w:rsidR="002C027F" w:rsidRPr="00E30BC3">
        <w:rPr>
          <w:rFonts w:asciiTheme="minorHAnsi" w:hAnsiTheme="minorHAnsi" w:cstheme="minorHAnsi"/>
          <w:lang w:val="en-GB"/>
        </w:rPr>
        <w:t xml:space="preserve">s at </w:t>
      </w:r>
      <w:r w:rsidRPr="00E30BC3">
        <w:rPr>
          <w:rFonts w:asciiTheme="minorHAnsi" w:hAnsiTheme="minorHAnsi" w:cstheme="minorHAnsi"/>
          <w:lang w:val="en-GB"/>
        </w:rPr>
        <w:t xml:space="preserve">the same session. </w:t>
      </w:r>
      <w:r w:rsidR="002C027F" w:rsidRPr="00E30BC3">
        <w:rPr>
          <w:rFonts w:asciiTheme="minorHAnsi" w:hAnsiTheme="minorHAnsi" w:cstheme="minorHAnsi"/>
          <w:lang w:val="en-GB"/>
        </w:rPr>
        <w:t xml:space="preserve">For </w:t>
      </w:r>
      <w:r w:rsidRPr="00E30BC3">
        <w:rPr>
          <w:rFonts w:asciiTheme="minorHAnsi" w:hAnsiTheme="minorHAnsi" w:cstheme="minorHAnsi"/>
          <w:lang w:val="en-GB"/>
        </w:rPr>
        <w:t xml:space="preserve">this </w:t>
      </w:r>
      <w:r w:rsidR="002C027F" w:rsidRPr="00E30BC3">
        <w:rPr>
          <w:rFonts w:asciiTheme="minorHAnsi" w:hAnsiTheme="minorHAnsi" w:cstheme="minorHAnsi"/>
          <w:lang w:val="en-GB"/>
        </w:rPr>
        <w:t xml:space="preserve">purpose, </w:t>
      </w:r>
      <w:r w:rsidRPr="00E30BC3">
        <w:rPr>
          <w:rFonts w:asciiTheme="minorHAnsi" w:hAnsiTheme="minorHAnsi" w:cstheme="minorHAnsi"/>
          <w:lang w:val="en-GB"/>
        </w:rPr>
        <w:t xml:space="preserve">they </w:t>
      </w:r>
      <w:r w:rsidR="002C027F" w:rsidRPr="00E30BC3">
        <w:rPr>
          <w:rFonts w:asciiTheme="minorHAnsi" w:hAnsiTheme="minorHAnsi" w:cstheme="minorHAnsi"/>
          <w:lang w:val="en-GB"/>
        </w:rPr>
        <w:t xml:space="preserve">must submit </w:t>
      </w:r>
      <w:r w:rsidRPr="00E30BC3">
        <w:rPr>
          <w:rFonts w:asciiTheme="minorHAnsi" w:hAnsiTheme="minorHAnsi" w:cstheme="minorHAnsi"/>
          <w:lang w:val="en-GB"/>
        </w:rPr>
        <w:t xml:space="preserve">a group application form via the </w:t>
      </w:r>
      <w:hyperlink r:id="rId9" w:history="1">
        <w:r w:rsidRPr="00E30BC3">
          <w:rPr>
            <w:rStyle w:val="a6"/>
            <w:rFonts w:asciiTheme="minorHAnsi" w:hAnsiTheme="minorHAnsi" w:cstheme="minorHAnsi"/>
            <w:lang w:val="en-GB"/>
          </w:rPr>
          <w:t>HSE University</w:t>
        </w:r>
        <w:r w:rsidR="002C027F" w:rsidRPr="00E30BC3">
          <w:rPr>
            <w:rStyle w:val="a6"/>
            <w:rFonts w:asciiTheme="minorHAnsi" w:hAnsiTheme="minorHAnsi" w:cstheme="minorHAnsi"/>
            <w:lang w:val="en-GB"/>
          </w:rPr>
          <w:t xml:space="preserve"> </w:t>
        </w:r>
        <w:r w:rsidRPr="00E30BC3">
          <w:rPr>
            <w:rStyle w:val="a6"/>
            <w:rFonts w:asciiTheme="minorHAnsi" w:hAnsiTheme="minorHAnsi" w:cstheme="minorHAnsi"/>
            <w:lang w:val="en-GB"/>
          </w:rPr>
          <w:t>Conference system</w:t>
        </w:r>
      </w:hyperlink>
      <w:r w:rsidRPr="00E30BC3">
        <w:rPr>
          <w:rStyle w:val="a6"/>
          <w:rFonts w:asciiTheme="minorHAnsi" w:hAnsiTheme="minorHAnsi" w:cstheme="minorHAnsi"/>
          <w:lang w:val="en-GB"/>
        </w:rPr>
        <w:t>.</w:t>
      </w:r>
    </w:p>
    <w:p w14:paraId="690CBBA9" w14:textId="77777777" w:rsidR="00E539EB" w:rsidRPr="00E30BC3" w:rsidRDefault="00E539EB" w:rsidP="00F0205C">
      <w:pPr>
        <w:pStyle w:val="a3"/>
        <w:spacing w:before="0" w:line="259" w:lineRule="auto"/>
        <w:ind w:left="102" w:right="103" w:firstLine="0"/>
        <w:jc w:val="both"/>
        <w:rPr>
          <w:lang w:val="en-GB"/>
        </w:rPr>
      </w:pPr>
    </w:p>
    <w:p w14:paraId="2888412D" w14:textId="20E266F3" w:rsidR="00E539EB" w:rsidRPr="00E30BC3" w:rsidRDefault="00E539EB" w:rsidP="00F0205C">
      <w:pPr>
        <w:pStyle w:val="a3"/>
        <w:spacing w:before="0" w:line="259" w:lineRule="auto"/>
        <w:ind w:left="102" w:right="103" w:firstLine="0"/>
        <w:jc w:val="both"/>
        <w:rPr>
          <w:rFonts w:asciiTheme="minorHAnsi" w:hAnsiTheme="minorHAnsi" w:cstheme="minorHAnsi"/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Group </w:t>
      </w:r>
      <w:r w:rsidR="002C027F" w:rsidRPr="00E30BC3">
        <w:rPr>
          <w:rFonts w:asciiTheme="minorHAnsi" w:hAnsiTheme="minorHAnsi" w:cstheme="minorHAnsi"/>
          <w:lang w:val="en-GB"/>
        </w:rPr>
        <w:t xml:space="preserve">applications </w:t>
      </w:r>
      <w:r w:rsidRPr="00E30BC3">
        <w:rPr>
          <w:rFonts w:asciiTheme="minorHAnsi" w:hAnsiTheme="minorHAnsi" w:cstheme="minorHAnsi"/>
          <w:lang w:val="en-GB"/>
        </w:rPr>
        <w:t xml:space="preserve">should </w:t>
      </w:r>
      <w:r w:rsidR="002C027F" w:rsidRPr="00E30BC3">
        <w:rPr>
          <w:rFonts w:asciiTheme="minorHAnsi" w:hAnsiTheme="minorHAnsi" w:cstheme="minorHAnsi"/>
          <w:lang w:val="en-GB"/>
        </w:rPr>
        <w:t xml:space="preserve">meet </w:t>
      </w:r>
      <w:r w:rsidRPr="00E30BC3">
        <w:rPr>
          <w:rFonts w:asciiTheme="minorHAnsi" w:hAnsiTheme="minorHAnsi" w:cstheme="minorHAnsi"/>
          <w:lang w:val="en-GB"/>
        </w:rPr>
        <w:t xml:space="preserve">the following requirements: </w:t>
      </w:r>
    </w:p>
    <w:p w14:paraId="0E391BB7" w14:textId="03E7D538" w:rsidR="00E539EB" w:rsidRPr="00E30BC3" w:rsidRDefault="002C027F" w:rsidP="00F0205C">
      <w:pPr>
        <w:pStyle w:val="a3"/>
        <w:numPr>
          <w:ilvl w:val="0"/>
          <w:numId w:val="10"/>
        </w:numPr>
        <w:spacing w:before="0" w:line="259" w:lineRule="auto"/>
        <w:ind w:right="103"/>
        <w:jc w:val="both"/>
        <w:rPr>
          <w:rFonts w:asciiTheme="minorHAnsi" w:hAnsiTheme="minorHAnsi" w:cstheme="minorHAnsi"/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from </w:t>
      </w:r>
      <w:r w:rsidR="00E539EB" w:rsidRPr="00E30BC3">
        <w:rPr>
          <w:rFonts w:asciiTheme="minorHAnsi" w:hAnsiTheme="minorHAnsi" w:cstheme="minorHAnsi"/>
          <w:lang w:val="en-GB"/>
        </w:rPr>
        <w:t xml:space="preserve">at least two up to </w:t>
      </w:r>
      <w:r w:rsidRPr="00E30BC3">
        <w:rPr>
          <w:rFonts w:asciiTheme="minorHAnsi" w:hAnsiTheme="minorHAnsi" w:cstheme="minorHAnsi"/>
          <w:lang w:val="en-GB"/>
        </w:rPr>
        <w:t xml:space="preserve">a maximum of </w:t>
      </w:r>
      <w:r w:rsidR="00E539EB" w:rsidRPr="00E30BC3">
        <w:rPr>
          <w:rFonts w:asciiTheme="minorHAnsi" w:hAnsiTheme="minorHAnsi" w:cstheme="minorHAnsi"/>
          <w:lang w:val="en-GB"/>
        </w:rPr>
        <w:t xml:space="preserve">five </w:t>
      </w:r>
      <w:r w:rsidR="001C69B3" w:rsidRPr="00E30BC3">
        <w:rPr>
          <w:rFonts w:asciiTheme="minorHAnsi" w:hAnsiTheme="minorHAnsi" w:cstheme="minorHAnsi"/>
          <w:lang w:val="en-GB"/>
        </w:rPr>
        <w:t>report</w:t>
      </w:r>
      <w:r w:rsidRPr="00E30BC3">
        <w:rPr>
          <w:rFonts w:asciiTheme="minorHAnsi" w:hAnsiTheme="minorHAnsi" w:cstheme="minorHAnsi"/>
          <w:lang w:val="en-GB"/>
        </w:rPr>
        <w:t xml:space="preserve">s to be delivered </w:t>
      </w:r>
      <w:r w:rsidR="00E539EB" w:rsidRPr="00E30BC3">
        <w:rPr>
          <w:rFonts w:asciiTheme="minorHAnsi" w:hAnsiTheme="minorHAnsi" w:cstheme="minorHAnsi"/>
          <w:lang w:val="en-GB"/>
        </w:rPr>
        <w:t xml:space="preserve">during </w:t>
      </w:r>
      <w:r w:rsidRPr="00E30BC3">
        <w:rPr>
          <w:rFonts w:asciiTheme="minorHAnsi" w:hAnsiTheme="minorHAnsi" w:cstheme="minorHAnsi"/>
          <w:lang w:val="en-GB"/>
        </w:rPr>
        <w:t xml:space="preserve">the </w:t>
      </w:r>
      <w:r w:rsidR="00E539EB" w:rsidRPr="00E30BC3">
        <w:rPr>
          <w:rFonts w:asciiTheme="minorHAnsi" w:hAnsiTheme="minorHAnsi" w:cstheme="minorHAnsi"/>
          <w:lang w:val="en-GB"/>
        </w:rPr>
        <w:t xml:space="preserve">given session; </w:t>
      </w:r>
    </w:p>
    <w:p w14:paraId="3FE8F015" w14:textId="6BC74713" w:rsidR="00E539EB" w:rsidRPr="00E30BC3" w:rsidRDefault="002C027F" w:rsidP="00F0205C">
      <w:pPr>
        <w:pStyle w:val="a3"/>
        <w:numPr>
          <w:ilvl w:val="0"/>
          <w:numId w:val="9"/>
        </w:numPr>
        <w:spacing w:before="0" w:line="259" w:lineRule="auto"/>
        <w:ind w:right="103"/>
        <w:jc w:val="both"/>
        <w:rPr>
          <w:rFonts w:asciiTheme="minorHAnsi" w:hAnsiTheme="minorHAnsi" w:cstheme="minorHAnsi"/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no more than </w:t>
      </w:r>
      <w:r w:rsidR="00E539EB" w:rsidRPr="00E30BC3">
        <w:rPr>
          <w:rFonts w:asciiTheme="minorHAnsi" w:hAnsiTheme="minorHAnsi" w:cstheme="minorHAnsi"/>
          <w:lang w:val="en-GB"/>
        </w:rPr>
        <w:t xml:space="preserve">two </w:t>
      </w:r>
      <w:r w:rsidR="001C69B3" w:rsidRPr="00E30BC3">
        <w:rPr>
          <w:rFonts w:asciiTheme="minorHAnsi" w:hAnsiTheme="minorHAnsi" w:cstheme="minorHAnsi"/>
          <w:lang w:val="en-GB"/>
        </w:rPr>
        <w:t>report</w:t>
      </w:r>
      <w:r w:rsidRPr="00E30BC3">
        <w:rPr>
          <w:rFonts w:asciiTheme="minorHAnsi" w:hAnsiTheme="minorHAnsi" w:cstheme="minorHAnsi"/>
          <w:lang w:val="en-GB"/>
        </w:rPr>
        <w:t xml:space="preserve">s </w:t>
      </w:r>
      <w:r w:rsidR="00E539EB" w:rsidRPr="00E30BC3">
        <w:rPr>
          <w:rFonts w:asciiTheme="minorHAnsi" w:hAnsiTheme="minorHAnsi" w:cstheme="minorHAnsi"/>
          <w:lang w:val="en-GB"/>
        </w:rPr>
        <w:t xml:space="preserve">presented </w:t>
      </w:r>
      <w:r w:rsidRPr="00E30BC3">
        <w:rPr>
          <w:rFonts w:asciiTheme="minorHAnsi" w:hAnsiTheme="minorHAnsi" w:cstheme="minorHAnsi"/>
          <w:lang w:val="en-GB"/>
        </w:rPr>
        <w:t xml:space="preserve">by representatives </w:t>
      </w:r>
      <w:r w:rsidR="00E539EB" w:rsidRPr="00E30BC3">
        <w:rPr>
          <w:rFonts w:asciiTheme="minorHAnsi" w:hAnsiTheme="minorHAnsi" w:cstheme="minorHAnsi"/>
          <w:lang w:val="en-GB"/>
        </w:rPr>
        <w:t>of the same organi</w:t>
      </w:r>
      <w:r w:rsidRPr="00E30BC3">
        <w:rPr>
          <w:rFonts w:asciiTheme="minorHAnsi" w:hAnsiTheme="minorHAnsi" w:cstheme="minorHAnsi"/>
          <w:lang w:val="en-GB"/>
        </w:rPr>
        <w:t>s</w:t>
      </w:r>
      <w:r w:rsidR="00E539EB" w:rsidRPr="00E30BC3">
        <w:rPr>
          <w:rFonts w:asciiTheme="minorHAnsi" w:hAnsiTheme="minorHAnsi" w:cstheme="minorHAnsi"/>
          <w:lang w:val="en-GB"/>
        </w:rPr>
        <w:t xml:space="preserve">ation; </w:t>
      </w:r>
    </w:p>
    <w:p w14:paraId="37CA27F2" w14:textId="56FE81A3" w:rsidR="00993F32" w:rsidRPr="00E30BC3" w:rsidRDefault="00E539EB" w:rsidP="00F0205C">
      <w:pPr>
        <w:pStyle w:val="a3"/>
        <w:numPr>
          <w:ilvl w:val="0"/>
          <w:numId w:val="9"/>
        </w:numPr>
        <w:spacing w:before="0" w:line="259" w:lineRule="auto"/>
        <w:ind w:right="103"/>
        <w:jc w:val="both"/>
        <w:rPr>
          <w:rFonts w:asciiTheme="minorHAnsi" w:hAnsiTheme="minorHAnsi" w:cstheme="minorHAnsi"/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all individual </w:t>
      </w:r>
      <w:r w:rsidR="002C027F" w:rsidRPr="00E30BC3">
        <w:rPr>
          <w:rFonts w:asciiTheme="minorHAnsi" w:hAnsiTheme="minorHAnsi" w:cstheme="minorHAnsi"/>
          <w:lang w:val="en-GB"/>
        </w:rPr>
        <w:t xml:space="preserve">applications of group members </w:t>
      </w:r>
      <w:r w:rsidRPr="00E30BC3">
        <w:rPr>
          <w:rFonts w:asciiTheme="minorHAnsi" w:hAnsiTheme="minorHAnsi" w:cstheme="minorHAnsi"/>
          <w:lang w:val="en-GB"/>
        </w:rPr>
        <w:t>must be registered in the Conference system.</w:t>
      </w:r>
      <w:r w:rsidR="00BD471D" w:rsidRPr="00E30BC3">
        <w:rPr>
          <w:lang w:val="en-GB"/>
        </w:rPr>
        <w:br/>
      </w:r>
    </w:p>
    <w:p w14:paraId="3986E451" w14:textId="6A0A107F" w:rsidR="00993F32" w:rsidRPr="00E30BC3" w:rsidRDefault="002D08EB" w:rsidP="00F0205C">
      <w:pPr>
        <w:pStyle w:val="a3"/>
        <w:spacing w:before="0" w:line="259" w:lineRule="auto"/>
        <w:ind w:left="102" w:right="103" w:firstLine="0"/>
        <w:jc w:val="both"/>
        <w:rPr>
          <w:i/>
          <w:iCs/>
          <w:lang w:val="en-GB"/>
        </w:rPr>
      </w:pPr>
      <w:r w:rsidRPr="00E30BC3">
        <w:rPr>
          <w:rFonts w:asciiTheme="minorHAnsi" w:hAnsiTheme="minorHAnsi" w:cstheme="minorHAnsi"/>
          <w:i/>
          <w:iCs/>
          <w:lang w:val="en-GB"/>
        </w:rPr>
        <w:lastRenderedPageBreak/>
        <w:t xml:space="preserve">Please note </w:t>
      </w:r>
      <w:r w:rsidRPr="00E30BC3">
        <w:rPr>
          <w:rFonts w:asciiTheme="minorHAnsi" w:hAnsiTheme="minorHAnsi" w:cstheme="minorHAnsi"/>
          <w:iCs/>
          <w:lang w:val="en-GB"/>
        </w:rPr>
        <w:t xml:space="preserve">that </w:t>
      </w:r>
      <w:r w:rsidR="002C027F" w:rsidRPr="00E30BC3">
        <w:rPr>
          <w:rFonts w:asciiTheme="minorHAnsi" w:hAnsiTheme="minorHAnsi" w:cstheme="minorHAnsi"/>
          <w:iCs/>
          <w:lang w:val="en-GB"/>
        </w:rPr>
        <w:t xml:space="preserve">an application to </w:t>
      </w:r>
      <w:r w:rsidRPr="00E30BC3">
        <w:rPr>
          <w:rFonts w:asciiTheme="minorHAnsi" w:hAnsiTheme="minorHAnsi" w:cstheme="minorHAnsi"/>
          <w:iCs/>
          <w:lang w:val="en-GB"/>
        </w:rPr>
        <w:t>present</w:t>
      </w:r>
      <w:r w:rsidR="002C027F" w:rsidRPr="00E30BC3">
        <w:rPr>
          <w:rFonts w:asciiTheme="minorHAnsi" w:hAnsiTheme="minorHAnsi" w:cstheme="minorHAnsi"/>
          <w:iCs/>
          <w:lang w:val="en-GB"/>
        </w:rPr>
        <w:t xml:space="preserve"> </w:t>
      </w:r>
      <w:r w:rsidRPr="00E30BC3">
        <w:rPr>
          <w:rFonts w:asciiTheme="minorHAnsi" w:hAnsiTheme="minorHAnsi" w:cstheme="minorHAnsi"/>
          <w:iCs/>
          <w:lang w:val="en-GB"/>
        </w:rPr>
        <w:t xml:space="preserve">a single </w:t>
      </w:r>
      <w:r w:rsidR="001C69B3" w:rsidRPr="00E30BC3">
        <w:rPr>
          <w:rFonts w:asciiTheme="minorHAnsi" w:hAnsiTheme="minorHAnsi" w:cstheme="minorHAnsi"/>
          <w:iCs/>
          <w:lang w:val="en-GB"/>
        </w:rPr>
        <w:t>report</w:t>
      </w:r>
      <w:r w:rsidR="002C027F" w:rsidRPr="00E30BC3">
        <w:rPr>
          <w:rFonts w:asciiTheme="minorHAnsi" w:hAnsiTheme="minorHAnsi" w:cstheme="minorHAnsi"/>
          <w:iCs/>
          <w:lang w:val="en-GB"/>
        </w:rPr>
        <w:t xml:space="preserve"> </w:t>
      </w:r>
      <w:r w:rsidRPr="00E30BC3">
        <w:rPr>
          <w:rFonts w:asciiTheme="minorHAnsi" w:hAnsiTheme="minorHAnsi" w:cstheme="minorHAnsi"/>
          <w:iCs/>
          <w:lang w:val="en-GB"/>
        </w:rPr>
        <w:t xml:space="preserve">with co-authors </w:t>
      </w:r>
      <w:r w:rsidR="002C027F" w:rsidRPr="00E30BC3">
        <w:rPr>
          <w:rFonts w:asciiTheme="minorHAnsi" w:hAnsiTheme="minorHAnsi" w:cstheme="minorHAnsi"/>
          <w:iCs/>
          <w:lang w:val="en-GB"/>
        </w:rPr>
        <w:t xml:space="preserve">is deemed an </w:t>
      </w:r>
      <w:r w:rsidRPr="00E30BC3">
        <w:rPr>
          <w:rFonts w:asciiTheme="minorHAnsi" w:hAnsiTheme="minorHAnsi" w:cstheme="minorHAnsi"/>
          <w:iCs/>
          <w:lang w:val="en-GB"/>
        </w:rPr>
        <w:t xml:space="preserve">individual </w:t>
      </w:r>
      <w:r w:rsidR="002C027F" w:rsidRPr="00E30BC3">
        <w:rPr>
          <w:rFonts w:asciiTheme="minorHAnsi" w:hAnsiTheme="minorHAnsi" w:cstheme="minorHAnsi"/>
          <w:iCs/>
          <w:lang w:val="en-GB"/>
        </w:rPr>
        <w:t xml:space="preserve">application </w:t>
      </w:r>
      <w:r w:rsidRPr="00E30BC3">
        <w:rPr>
          <w:rFonts w:asciiTheme="minorHAnsi" w:hAnsiTheme="minorHAnsi" w:cstheme="minorHAnsi"/>
          <w:iCs/>
          <w:lang w:val="en-GB"/>
        </w:rPr>
        <w:t xml:space="preserve">and </w:t>
      </w:r>
      <w:r w:rsidR="002C027F" w:rsidRPr="00E30BC3">
        <w:rPr>
          <w:rFonts w:asciiTheme="minorHAnsi" w:hAnsiTheme="minorHAnsi" w:cstheme="minorHAnsi"/>
          <w:iCs/>
          <w:lang w:val="en-GB"/>
        </w:rPr>
        <w:t xml:space="preserve">will </w:t>
      </w:r>
      <w:r w:rsidRPr="00E30BC3">
        <w:rPr>
          <w:rFonts w:asciiTheme="minorHAnsi" w:hAnsiTheme="minorHAnsi" w:cstheme="minorHAnsi"/>
          <w:iCs/>
          <w:lang w:val="en-GB"/>
        </w:rPr>
        <w:t xml:space="preserve">not </w:t>
      </w:r>
      <w:r w:rsidR="002C027F" w:rsidRPr="00E30BC3">
        <w:rPr>
          <w:rFonts w:asciiTheme="minorHAnsi" w:hAnsiTheme="minorHAnsi" w:cstheme="minorHAnsi"/>
          <w:iCs/>
          <w:lang w:val="en-GB"/>
        </w:rPr>
        <w:t xml:space="preserve">be </w:t>
      </w:r>
      <w:r w:rsidRPr="00E30BC3">
        <w:rPr>
          <w:rFonts w:asciiTheme="minorHAnsi" w:hAnsiTheme="minorHAnsi" w:cstheme="minorHAnsi"/>
          <w:iCs/>
          <w:lang w:val="en-GB"/>
        </w:rPr>
        <w:t xml:space="preserve">considered </w:t>
      </w:r>
      <w:r w:rsidR="002C027F" w:rsidRPr="00E30BC3">
        <w:rPr>
          <w:rFonts w:asciiTheme="minorHAnsi" w:hAnsiTheme="minorHAnsi" w:cstheme="minorHAnsi"/>
          <w:iCs/>
          <w:lang w:val="en-GB"/>
        </w:rPr>
        <w:t xml:space="preserve">as a </w:t>
      </w:r>
      <w:r w:rsidRPr="00E30BC3">
        <w:rPr>
          <w:rFonts w:asciiTheme="minorHAnsi" w:hAnsiTheme="minorHAnsi" w:cstheme="minorHAnsi"/>
          <w:iCs/>
          <w:lang w:val="en-GB"/>
        </w:rPr>
        <w:t xml:space="preserve">group </w:t>
      </w:r>
      <w:r w:rsidR="002C027F" w:rsidRPr="00E30BC3">
        <w:rPr>
          <w:rFonts w:asciiTheme="minorHAnsi" w:hAnsiTheme="minorHAnsi" w:cstheme="minorHAnsi"/>
          <w:iCs/>
          <w:lang w:val="en-GB"/>
        </w:rPr>
        <w:t>application</w:t>
      </w:r>
      <w:r w:rsidRPr="00E30BC3">
        <w:rPr>
          <w:i/>
          <w:iCs/>
          <w:lang w:val="en-GB"/>
        </w:rPr>
        <w:t>.</w:t>
      </w:r>
    </w:p>
    <w:p w14:paraId="170CE246" w14:textId="620AC3E0" w:rsidR="002D08EB" w:rsidRPr="00E30BC3" w:rsidRDefault="002D08EB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4DAC1418" w14:textId="4D31B09E" w:rsidR="00993F32" w:rsidRPr="00071DBD" w:rsidRDefault="00D2563A" w:rsidP="00F0205C">
      <w:pPr>
        <w:pStyle w:val="a3"/>
        <w:spacing w:before="0" w:line="259" w:lineRule="auto"/>
        <w:ind w:left="102" w:right="103" w:firstLine="0"/>
        <w:jc w:val="both"/>
        <w:rPr>
          <w:rFonts w:asciiTheme="minorHAnsi" w:hAnsiTheme="minorHAnsi" w:cstheme="minorHAnsi"/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Once </w:t>
      </w:r>
      <w:r w:rsidR="002D08EB" w:rsidRPr="00E30BC3">
        <w:rPr>
          <w:rFonts w:asciiTheme="minorHAnsi" w:hAnsiTheme="minorHAnsi" w:cstheme="minorHAnsi"/>
          <w:lang w:val="en-GB"/>
        </w:rPr>
        <w:t xml:space="preserve">applications </w:t>
      </w:r>
      <w:r w:rsidRPr="00E30BC3">
        <w:rPr>
          <w:rFonts w:asciiTheme="minorHAnsi" w:hAnsiTheme="minorHAnsi" w:cstheme="minorHAnsi"/>
          <w:lang w:val="en-GB"/>
        </w:rPr>
        <w:t xml:space="preserve">have been submitted </w:t>
      </w:r>
      <w:r w:rsidR="002C027F" w:rsidRPr="00E30BC3">
        <w:rPr>
          <w:rFonts w:asciiTheme="minorHAnsi" w:hAnsiTheme="minorHAnsi" w:cstheme="minorHAnsi"/>
          <w:lang w:val="en-GB"/>
        </w:rPr>
        <w:t xml:space="preserve">for the </w:t>
      </w:r>
      <w:r w:rsidR="002D08EB" w:rsidRPr="00E30BC3">
        <w:rPr>
          <w:rFonts w:asciiTheme="minorHAnsi" w:hAnsiTheme="minorHAnsi" w:cstheme="minorHAnsi"/>
          <w:lang w:val="en-GB"/>
        </w:rPr>
        <w:t xml:space="preserve">respective </w:t>
      </w:r>
      <w:r w:rsidR="002C027F" w:rsidRPr="00E30BC3">
        <w:rPr>
          <w:rFonts w:asciiTheme="minorHAnsi" w:hAnsiTheme="minorHAnsi" w:cstheme="minorHAnsi"/>
          <w:lang w:val="en-GB"/>
        </w:rPr>
        <w:t xml:space="preserve">thematic sections of the </w:t>
      </w:r>
      <w:r w:rsidR="002D08EB" w:rsidRPr="00E30BC3">
        <w:rPr>
          <w:rFonts w:asciiTheme="minorHAnsi" w:hAnsiTheme="minorHAnsi" w:cstheme="minorHAnsi"/>
          <w:lang w:val="en-GB"/>
        </w:rPr>
        <w:t>Conference,</w:t>
      </w:r>
      <w:r w:rsidR="002C027F" w:rsidRPr="00E30BC3">
        <w:rPr>
          <w:rFonts w:asciiTheme="minorHAnsi" w:hAnsiTheme="minorHAnsi" w:cstheme="minorHAnsi"/>
          <w:lang w:val="en-GB"/>
        </w:rPr>
        <w:t xml:space="preserve"> </w:t>
      </w:r>
      <w:r w:rsidR="002D08EB" w:rsidRPr="00E30BC3">
        <w:rPr>
          <w:rFonts w:asciiTheme="minorHAnsi" w:hAnsiTheme="minorHAnsi" w:cstheme="minorHAnsi"/>
          <w:lang w:val="en-GB"/>
        </w:rPr>
        <w:t xml:space="preserve">individual sessions will be </w:t>
      </w:r>
      <w:r w:rsidRPr="00E30BC3">
        <w:rPr>
          <w:rFonts w:asciiTheme="minorHAnsi" w:hAnsiTheme="minorHAnsi" w:cstheme="minorHAnsi"/>
          <w:lang w:val="en-GB"/>
        </w:rPr>
        <w:t>put together f</w:t>
      </w:r>
      <w:r w:rsidR="002D08EB" w:rsidRPr="00E30BC3">
        <w:rPr>
          <w:rFonts w:asciiTheme="minorHAnsi" w:hAnsiTheme="minorHAnsi" w:cstheme="minorHAnsi"/>
          <w:lang w:val="en-GB"/>
        </w:rPr>
        <w:t xml:space="preserve">or each </w:t>
      </w:r>
      <w:r w:rsidRPr="00E30BC3">
        <w:rPr>
          <w:rFonts w:asciiTheme="minorHAnsi" w:hAnsiTheme="minorHAnsi" w:cstheme="minorHAnsi"/>
          <w:lang w:val="en-GB"/>
        </w:rPr>
        <w:t>thematic section</w:t>
      </w:r>
      <w:r w:rsidR="002D08EB" w:rsidRPr="00E30BC3">
        <w:rPr>
          <w:rFonts w:asciiTheme="minorHAnsi" w:hAnsiTheme="minorHAnsi" w:cstheme="minorHAnsi"/>
          <w:lang w:val="en-GB"/>
        </w:rPr>
        <w:t>.</w:t>
      </w:r>
      <w:r w:rsidRPr="00E30BC3">
        <w:rPr>
          <w:rFonts w:asciiTheme="minorHAnsi" w:hAnsiTheme="minorHAnsi" w:cstheme="minorHAnsi"/>
          <w:lang w:val="en-GB"/>
        </w:rPr>
        <w:t xml:space="preserve"> </w:t>
      </w:r>
      <w:r w:rsidR="002D08EB" w:rsidRPr="00E30BC3">
        <w:rPr>
          <w:rFonts w:asciiTheme="minorHAnsi" w:hAnsiTheme="minorHAnsi" w:cstheme="minorHAnsi"/>
          <w:lang w:val="en-GB"/>
        </w:rPr>
        <w:t xml:space="preserve">Each session </w:t>
      </w:r>
      <w:r w:rsidRPr="00E30BC3">
        <w:rPr>
          <w:rFonts w:asciiTheme="minorHAnsi" w:hAnsiTheme="minorHAnsi" w:cstheme="minorHAnsi"/>
          <w:lang w:val="en-GB"/>
        </w:rPr>
        <w:t xml:space="preserve">will last for </w:t>
      </w:r>
      <w:r w:rsidR="002D08EB" w:rsidRPr="00E30BC3">
        <w:rPr>
          <w:rFonts w:asciiTheme="minorHAnsi" w:hAnsiTheme="minorHAnsi" w:cstheme="minorHAnsi"/>
          <w:lang w:val="en-GB"/>
        </w:rPr>
        <w:t xml:space="preserve">90 minutes. </w:t>
      </w:r>
      <w:r w:rsidRPr="00E30BC3">
        <w:rPr>
          <w:rFonts w:asciiTheme="minorHAnsi" w:hAnsiTheme="minorHAnsi" w:cstheme="minorHAnsi"/>
          <w:lang w:val="en-GB"/>
        </w:rPr>
        <w:t xml:space="preserve"> The Programme Committee may take into consideration p</w:t>
      </w:r>
      <w:r w:rsidR="002D08EB" w:rsidRPr="00E30BC3">
        <w:rPr>
          <w:rFonts w:asciiTheme="minorHAnsi" w:hAnsiTheme="minorHAnsi" w:cstheme="minorHAnsi"/>
          <w:lang w:val="en-GB"/>
        </w:rPr>
        <w:t xml:space="preserve">roposals </w:t>
      </w:r>
      <w:r w:rsidRPr="00E30BC3">
        <w:rPr>
          <w:rFonts w:asciiTheme="minorHAnsi" w:hAnsiTheme="minorHAnsi" w:cstheme="minorHAnsi"/>
          <w:lang w:val="en-GB"/>
        </w:rPr>
        <w:t xml:space="preserve">concerning the content of specific </w:t>
      </w:r>
      <w:r w:rsidR="002D08EB" w:rsidRPr="00E30BC3">
        <w:rPr>
          <w:rFonts w:asciiTheme="minorHAnsi" w:hAnsiTheme="minorHAnsi" w:cstheme="minorHAnsi"/>
          <w:lang w:val="en-GB"/>
        </w:rPr>
        <w:t>sessions</w:t>
      </w:r>
      <w:r w:rsidRPr="00E30BC3">
        <w:rPr>
          <w:rFonts w:asciiTheme="minorHAnsi" w:hAnsiTheme="minorHAnsi" w:cstheme="minorHAnsi"/>
          <w:lang w:val="en-GB"/>
        </w:rPr>
        <w:t xml:space="preserve"> during the expert review of applications stage </w:t>
      </w:r>
      <w:r w:rsidR="002D08EB" w:rsidRPr="00E30BC3">
        <w:rPr>
          <w:rFonts w:asciiTheme="minorHAnsi" w:hAnsiTheme="minorHAnsi" w:cstheme="minorHAnsi"/>
          <w:lang w:val="en-GB"/>
        </w:rPr>
        <w:t xml:space="preserve">and </w:t>
      </w:r>
      <w:r w:rsidRPr="00E30BC3">
        <w:rPr>
          <w:rFonts w:asciiTheme="minorHAnsi" w:hAnsiTheme="minorHAnsi" w:cstheme="minorHAnsi"/>
          <w:lang w:val="en-GB"/>
        </w:rPr>
        <w:t xml:space="preserve">in the process of </w:t>
      </w:r>
      <w:r w:rsidR="002D08EB" w:rsidRPr="00E30BC3">
        <w:rPr>
          <w:rFonts w:asciiTheme="minorHAnsi" w:hAnsiTheme="minorHAnsi" w:cstheme="minorHAnsi"/>
          <w:lang w:val="en-GB"/>
        </w:rPr>
        <w:t xml:space="preserve">drawing up the </w:t>
      </w:r>
      <w:r w:rsidRPr="00E30BC3">
        <w:rPr>
          <w:rFonts w:asciiTheme="minorHAnsi" w:hAnsiTheme="minorHAnsi" w:cstheme="minorHAnsi"/>
          <w:lang w:val="en-GB"/>
        </w:rPr>
        <w:t xml:space="preserve">final </w:t>
      </w:r>
      <w:r w:rsidR="002D08EB" w:rsidRPr="00E30BC3">
        <w:rPr>
          <w:rFonts w:asciiTheme="minorHAnsi" w:hAnsiTheme="minorHAnsi" w:cstheme="minorHAnsi"/>
          <w:lang w:val="en-GB"/>
        </w:rPr>
        <w:t xml:space="preserve">Conference </w:t>
      </w:r>
      <w:r w:rsidR="00437DC7" w:rsidRPr="00E30BC3">
        <w:rPr>
          <w:rFonts w:asciiTheme="minorHAnsi" w:hAnsiTheme="minorHAnsi" w:cstheme="minorHAnsi"/>
          <w:lang w:val="en-GB"/>
        </w:rPr>
        <w:t>p</w:t>
      </w:r>
      <w:r w:rsidR="002D08EB" w:rsidRPr="00E30BC3">
        <w:rPr>
          <w:rFonts w:asciiTheme="minorHAnsi" w:hAnsiTheme="minorHAnsi" w:cstheme="minorHAnsi"/>
          <w:lang w:val="en-GB"/>
        </w:rPr>
        <w:t xml:space="preserve">rogramme. </w:t>
      </w:r>
    </w:p>
    <w:p w14:paraId="695E3E61" w14:textId="77777777" w:rsidR="004F2CFD" w:rsidRPr="00E30BC3" w:rsidRDefault="004F2CFD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</w:p>
    <w:p w14:paraId="215C9C06" w14:textId="38E0D4B2" w:rsidR="008747CC" w:rsidRPr="00E30BC3" w:rsidRDefault="008747CC" w:rsidP="00F0205C">
      <w:pPr>
        <w:pStyle w:val="a3"/>
        <w:spacing w:before="0" w:line="259" w:lineRule="auto"/>
        <w:ind w:left="0" w:right="103" w:firstLine="0"/>
        <w:jc w:val="both"/>
        <w:rPr>
          <w:rFonts w:asciiTheme="minorHAnsi" w:hAnsiTheme="minorHAnsi" w:cstheme="minorHAnsi"/>
          <w:b/>
          <w:bCs/>
          <w:i/>
          <w:iCs/>
          <w:lang w:val="en-GB"/>
        </w:rPr>
      </w:pPr>
      <w:r w:rsidRPr="00E30BC3">
        <w:rPr>
          <w:rFonts w:asciiTheme="minorHAnsi" w:hAnsiTheme="minorHAnsi" w:cstheme="minorHAnsi"/>
          <w:b/>
          <w:bCs/>
          <w:i/>
          <w:iCs/>
          <w:lang w:val="en-GB"/>
        </w:rPr>
        <w:t xml:space="preserve">Expert reviews of </w:t>
      </w:r>
      <w:r w:rsidR="00D2563A" w:rsidRPr="00E30BC3">
        <w:rPr>
          <w:rFonts w:asciiTheme="minorHAnsi" w:hAnsiTheme="minorHAnsi" w:cstheme="minorHAnsi"/>
          <w:b/>
          <w:bCs/>
          <w:i/>
          <w:iCs/>
          <w:lang w:val="en-GB"/>
        </w:rPr>
        <w:t>applications</w:t>
      </w:r>
    </w:p>
    <w:p w14:paraId="3446FDFA" w14:textId="244C7B4B" w:rsidR="004F2CFD" w:rsidRPr="00E30BC3" w:rsidRDefault="00D2563A" w:rsidP="00F0205C">
      <w:pPr>
        <w:pStyle w:val="a3"/>
        <w:spacing w:before="0" w:line="259" w:lineRule="auto"/>
        <w:ind w:left="0" w:right="103" w:firstLine="0"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Applications </w:t>
      </w:r>
      <w:r w:rsidR="006E7703" w:rsidRPr="00E30BC3">
        <w:rPr>
          <w:rFonts w:asciiTheme="minorHAnsi" w:hAnsiTheme="minorHAnsi" w:cstheme="minorHAnsi"/>
          <w:lang w:val="en-GB"/>
        </w:rPr>
        <w:t>will be selected in three stages as follows</w:t>
      </w:r>
      <w:r w:rsidR="004F2CFD" w:rsidRPr="00E30BC3">
        <w:rPr>
          <w:lang w:val="en-GB"/>
        </w:rPr>
        <w:t>:</w:t>
      </w:r>
    </w:p>
    <w:p w14:paraId="43BFC505" w14:textId="2522C2CA" w:rsidR="00F52E23" w:rsidRPr="00E30BC3" w:rsidRDefault="00D2563A" w:rsidP="00F0205C">
      <w:pPr>
        <w:pStyle w:val="a3"/>
        <w:numPr>
          <w:ilvl w:val="0"/>
          <w:numId w:val="8"/>
        </w:numPr>
        <w:spacing w:before="0" w:line="259" w:lineRule="auto"/>
        <w:ind w:left="618" w:right="103"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First, all applications that </w:t>
      </w:r>
      <w:r w:rsidR="006E7703" w:rsidRPr="00E30BC3">
        <w:rPr>
          <w:rFonts w:asciiTheme="minorHAnsi" w:hAnsiTheme="minorHAnsi" w:cstheme="minorHAnsi"/>
          <w:lang w:val="en-GB"/>
        </w:rPr>
        <w:t>do not meet the aforementioned formatting criteria</w:t>
      </w:r>
      <w:r w:rsidRPr="00E30BC3">
        <w:rPr>
          <w:rFonts w:asciiTheme="minorHAnsi" w:hAnsiTheme="minorHAnsi" w:cstheme="minorHAnsi"/>
          <w:lang w:val="en-GB"/>
        </w:rPr>
        <w:t xml:space="preserve"> will be e</w:t>
      </w:r>
      <w:r w:rsidR="00437DC7" w:rsidRPr="00E30BC3">
        <w:rPr>
          <w:rFonts w:asciiTheme="minorHAnsi" w:hAnsiTheme="minorHAnsi" w:cstheme="minorHAnsi"/>
          <w:lang w:val="en-GB"/>
        </w:rPr>
        <w:t>xcluded</w:t>
      </w:r>
      <w:r w:rsidR="004F2CFD" w:rsidRPr="00E30BC3">
        <w:rPr>
          <w:lang w:val="en-GB"/>
        </w:rPr>
        <w:t>;</w:t>
      </w:r>
    </w:p>
    <w:p w14:paraId="2821249E" w14:textId="4A225C98" w:rsidR="004F2CFD" w:rsidRPr="00E30BC3" w:rsidRDefault="00D2563A" w:rsidP="00F0205C">
      <w:pPr>
        <w:pStyle w:val="a3"/>
        <w:numPr>
          <w:ilvl w:val="0"/>
          <w:numId w:val="8"/>
        </w:numPr>
        <w:spacing w:before="0" w:line="259" w:lineRule="auto"/>
        <w:ind w:left="618" w:right="103"/>
        <w:jc w:val="both"/>
        <w:rPr>
          <w:rFonts w:asciiTheme="minorHAnsi" w:hAnsiTheme="minorHAnsi" w:cstheme="minorHAnsi"/>
          <w:lang w:val="en-GB"/>
        </w:rPr>
      </w:pPr>
      <w:r w:rsidRPr="00E30BC3">
        <w:rPr>
          <w:rFonts w:asciiTheme="minorHAnsi" w:hAnsiTheme="minorHAnsi" w:cstheme="minorHAnsi"/>
          <w:lang w:val="en-GB"/>
        </w:rPr>
        <w:t>Second, e</w:t>
      </w:r>
      <w:r w:rsidR="006E7703" w:rsidRPr="00E30BC3">
        <w:rPr>
          <w:rFonts w:asciiTheme="minorHAnsi" w:hAnsiTheme="minorHAnsi" w:cstheme="minorHAnsi"/>
          <w:lang w:val="en-GB"/>
        </w:rPr>
        <w:t xml:space="preserve">xpert assessments of </w:t>
      </w:r>
      <w:r w:rsidR="001C69B3" w:rsidRPr="00E30BC3">
        <w:rPr>
          <w:rFonts w:asciiTheme="minorHAnsi" w:hAnsiTheme="minorHAnsi" w:cstheme="minorHAnsi"/>
          <w:lang w:val="en-GB"/>
        </w:rPr>
        <w:t>report</w:t>
      </w:r>
      <w:r w:rsidRPr="00E30BC3">
        <w:rPr>
          <w:rFonts w:asciiTheme="minorHAnsi" w:hAnsiTheme="minorHAnsi" w:cstheme="minorHAnsi"/>
          <w:lang w:val="en-GB"/>
        </w:rPr>
        <w:t xml:space="preserve"> </w:t>
      </w:r>
      <w:r w:rsidR="006E7703" w:rsidRPr="00E30BC3">
        <w:rPr>
          <w:rFonts w:asciiTheme="minorHAnsi" w:hAnsiTheme="minorHAnsi" w:cstheme="minorHAnsi"/>
          <w:lang w:val="en-GB"/>
        </w:rPr>
        <w:t xml:space="preserve">abstracts </w:t>
      </w:r>
      <w:r w:rsidRPr="00E30BC3">
        <w:rPr>
          <w:rFonts w:asciiTheme="minorHAnsi" w:hAnsiTheme="minorHAnsi" w:cstheme="minorHAnsi"/>
          <w:lang w:val="en-GB"/>
        </w:rPr>
        <w:t xml:space="preserve">will be performed, </w:t>
      </w:r>
      <w:r w:rsidR="006E7703" w:rsidRPr="00E30BC3">
        <w:rPr>
          <w:rFonts w:asciiTheme="minorHAnsi" w:hAnsiTheme="minorHAnsi" w:cstheme="minorHAnsi"/>
          <w:lang w:val="en-GB"/>
        </w:rPr>
        <w:t xml:space="preserve">with a </w:t>
      </w:r>
      <w:r w:rsidRPr="00E30BC3">
        <w:rPr>
          <w:rFonts w:asciiTheme="minorHAnsi" w:hAnsiTheme="minorHAnsi" w:cstheme="minorHAnsi"/>
          <w:lang w:val="en-GB"/>
        </w:rPr>
        <w:t xml:space="preserve">specific </w:t>
      </w:r>
      <w:r w:rsidR="006E7703" w:rsidRPr="00E30BC3">
        <w:rPr>
          <w:rFonts w:asciiTheme="minorHAnsi" w:hAnsiTheme="minorHAnsi" w:cstheme="minorHAnsi"/>
          <w:lang w:val="en-GB"/>
        </w:rPr>
        <w:t xml:space="preserve">focus on </w:t>
      </w:r>
      <w:r w:rsidR="001C69B3" w:rsidRPr="00E30BC3">
        <w:rPr>
          <w:rFonts w:asciiTheme="minorHAnsi" w:hAnsiTheme="minorHAnsi" w:cstheme="minorHAnsi"/>
          <w:lang w:val="en-GB"/>
        </w:rPr>
        <w:t xml:space="preserve">verifying </w:t>
      </w:r>
      <w:r w:rsidR="006E7703" w:rsidRPr="00E30BC3">
        <w:rPr>
          <w:rFonts w:asciiTheme="minorHAnsi" w:hAnsiTheme="minorHAnsi" w:cstheme="minorHAnsi"/>
          <w:lang w:val="en-GB"/>
        </w:rPr>
        <w:t xml:space="preserve">the novelty and </w:t>
      </w:r>
      <w:r w:rsidR="001C69B3" w:rsidRPr="00E30BC3">
        <w:rPr>
          <w:rFonts w:asciiTheme="minorHAnsi" w:hAnsiTheme="minorHAnsi" w:cstheme="minorHAnsi"/>
          <w:lang w:val="en-GB"/>
        </w:rPr>
        <w:t xml:space="preserve">validity </w:t>
      </w:r>
      <w:r w:rsidR="006E7703" w:rsidRPr="00E30BC3">
        <w:rPr>
          <w:rFonts w:asciiTheme="minorHAnsi" w:hAnsiTheme="minorHAnsi" w:cstheme="minorHAnsi"/>
          <w:lang w:val="en-GB"/>
        </w:rPr>
        <w:t xml:space="preserve">of </w:t>
      </w:r>
      <w:r w:rsidR="001C69B3" w:rsidRPr="00E30BC3">
        <w:rPr>
          <w:rFonts w:asciiTheme="minorHAnsi" w:hAnsiTheme="minorHAnsi" w:cstheme="minorHAnsi"/>
          <w:lang w:val="en-GB"/>
        </w:rPr>
        <w:t xml:space="preserve">findings </w:t>
      </w:r>
      <w:r w:rsidR="006E7703" w:rsidRPr="00E30BC3">
        <w:rPr>
          <w:rFonts w:asciiTheme="minorHAnsi" w:hAnsiTheme="minorHAnsi" w:cstheme="minorHAnsi"/>
          <w:lang w:val="en-GB"/>
        </w:rPr>
        <w:t>(a</w:t>
      </w:r>
      <w:r w:rsidRPr="00E30BC3">
        <w:rPr>
          <w:rFonts w:asciiTheme="minorHAnsi" w:hAnsiTheme="minorHAnsi" w:cstheme="minorHAnsi"/>
          <w:lang w:val="en-GB"/>
        </w:rPr>
        <w:t>n</w:t>
      </w:r>
      <w:r w:rsidR="006E7703" w:rsidRPr="00E30BC3">
        <w:rPr>
          <w:rFonts w:asciiTheme="minorHAnsi" w:hAnsiTheme="minorHAnsi" w:cstheme="minorHAnsi"/>
          <w:lang w:val="en-GB"/>
        </w:rPr>
        <w:t xml:space="preserve"> </w:t>
      </w:r>
      <w:r w:rsidRPr="00E30BC3">
        <w:rPr>
          <w:rFonts w:asciiTheme="minorHAnsi" w:hAnsiTheme="minorHAnsi" w:cstheme="minorHAnsi"/>
          <w:lang w:val="en-GB"/>
        </w:rPr>
        <w:t xml:space="preserve">application may </w:t>
      </w:r>
      <w:r w:rsidR="006E7703" w:rsidRPr="00E30BC3">
        <w:rPr>
          <w:rFonts w:asciiTheme="minorHAnsi" w:hAnsiTheme="minorHAnsi" w:cstheme="minorHAnsi"/>
          <w:lang w:val="en-GB"/>
        </w:rPr>
        <w:t xml:space="preserve">be </w:t>
      </w:r>
      <w:r w:rsidRPr="00E30BC3">
        <w:rPr>
          <w:rFonts w:asciiTheme="minorHAnsi" w:hAnsiTheme="minorHAnsi" w:cstheme="minorHAnsi"/>
          <w:lang w:val="en-GB"/>
        </w:rPr>
        <w:t xml:space="preserve">reassigned </w:t>
      </w:r>
      <w:r w:rsidR="006E7703" w:rsidRPr="00E30BC3">
        <w:rPr>
          <w:rFonts w:asciiTheme="minorHAnsi" w:hAnsiTheme="minorHAnsi" w:cstheme="minorHAnsi"/>
          <w:lang w:val="en-GB"/>
        </w:rPr>
        <w:t>to another t</w:t>
      </w:r>
      <w:r w:rsidRPr="00E30BC3">
        <w:rPr>
          <w:rFonts w:asciiTheme="minorHAnsi" w:hAnsiTheme="minorHAnsi" w:cstheme="minorHAnsi"/>
          <w:lang w:val="en-GB"/>
        </w:rPr>
        <w:t xml:space="preserve">hematic section </w:t>
      </w:r>
      <w:r w:rsidR="006E7703" w:rsidRPr="00E30BC3">
        <w:rPr>
          <w:rFonts w:asciiTheme="minorHAnsi" w:hAnsiTheme="minorHAnsi" w:cstheme="minorHAnsi"/>
          <w:lang w:val="en-GB"/>
        </w:rPr>
        <w:t xml:space="preserve">by decision of </w:t>
      </w:r>
      <w:r w:rsidRPr="00E30BC3">
        <w:rPr>
          <w:rFonts w:asciiTheme="minorHAnsi" w:hAnsiTheme="minorHAnsi" w:cstheme="minorHAnsi"/>
          <w:lang w:val="en-GB"/>
        </w:rPr>
        <w:t xml:space="preserve">the </w:t>
      </w:r>
      <w:r w:rsidR="006E7703" w:rsidRPr="00E30BC3">
        <w:rPr>
          <w:rFonts w:asciiTheme="minorHAnsi" w:hAnsiTheme="minorHAnsi" w:cstheme="minorHAnsi"/>
          <w:lang w:val="en-GB"/>
        </w:rPr>
        <w:t xml:space="preserve">head of </w:t>
      </w:r>
      <w:r w:rsidRPr="00E30BC3">
        <w:rPr>
          <w:rFonts w:asciiTheme="minorHAnsi" w:hAnsiTheme="minorHAnsi" w:cstheme="minorHAnsi"/>
          <w:lang w:val="en-GB"/>
        </w:rPr>
        <w:t xml:space="preserve">the </w:t>
      </w:r>
      <w:r w:rsidR="006E7703" w:rsidRPr="00E30BC3">
        <w:rPr>
          <w:rFonts w:asciiTheme="minorHAnsi" w:hAnsiTheme="minorHAnsi" w:cstheme="minorHAnsi"/>
          <w:lang w:val="en-GB"/>
        </w:rPr>
        <w:t>given expert group</w:t>
      </w:r>
      <w:r w:rsidR="00696B70" w:rsidRPr="00E30BC3">
        <w:rPr>
          <w:lang w:val="en-GB"/>
        </w:rPr>
        <w:t>)</w:t>
      </w:r>
      <w:r w:rsidR="00A6067B" w:rsidRPr="00E30BC3">
        <w:rPr>
          <w:lang w:val="en-GB"/>
        </w:rPr>
        <w:t>;</w:t>
      </w:r>
    </w:p>
    <w:p w14:paraId="1A86818A" w14:textId="2D36F675" w:rsidR="004F2CFD" w:rsidRPr="00E30BC3" w:rsidRDefault="001C69B3" w:rsidP="00F0205C">
      <w:pPr>
        <w:pStyle w:val="a3"/>
        <w:numPr>
          <w:ilvl w:val="0"/>
          <w:numId w:val="8"/>
        </w:numPr>
        <w:spacing w:before="0" w:line="259" w:lineRule="auto"/>
        <w:ind w:left="618" w:right="103"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Third, the Programme Committee will </w:t>
      </w:r>
      <w:r w:rsidR="006E7703" w:rsidRPr="00E30BC3">
        <w:rPr>
          <w:rFonts w:asciiTheme="minorHAnsi" w:hAnsiTheme="minorHAnsi" w:cstheme="minorHAnsi"/>
          <w:lang w:val="en-GB"/>
        </w:rPr>
        <w:t>mak</w:t>
      </w:r>
      <w:r w:rsidRPr="00E30BC3">
        <w:rPr>
          <w:rFonts w:asciiTheme="minorHAnsi" w:hAnsiTheme="minorHAnsi" w:cstheme="minorHAnsi"/>
          <w:lang w:val="en-GB"/>
        </w:rPr>
        <w:t xml:space="preserve">e its final </w:t>
      </w:r>
      <w:r w:rsidR="006E7703" w:rsidRPr="00E30BC3">
        <w:rPr>
          <w:rFonts w:asciiTheme="minorHAnsi" w:hAnsiTheme="minorHAnsi" w:cstheme="minorHAnsi"/>
          <w:lang w:val="en-GB"/>
        </w:rPr>
        <w:t xml:space="preserve">decisions on the inclusion of </w:t>
      </w:r>
      <w:r w:rsidRPr="00E30BC3">
        <w:rPr>
          <w:rFonts w:asciiTheme="minorHAnsi" w:hAnsiTheme="minorHAnsi" w:cstheme="minorHAnsi"/>
          <w:lang w:val="en-GB"/>
        </w:rPr>
        <w:t>report</w:t>
      </w:r>
      <w:r w:rsidR="006E7703" w:rsidRPr="00E30BC3">
        <w:rPr>
          <w:rFonts w:asciiTheme="minorHAnsi" w:hAnsiTheme="minorHAnsi" w:cstheme="minorHAnsi"/>
          <w:lang w:val="en-GB"/>
        </w:rPr>
        <w:t>s</w:t>
      </w:r>
      <w:r w:rsidRPr="00E30BC3">
        <w:rPr>
          <w:rFonts w:asciiTheme="minorHAnsi" w:hAnsiTheme="minorHAnsi" w:cstheme="minorHAnsi"/>
          <w:lang w:val="en-GB"/>
        </w:rPr>
        <w:t xml:space="preserve"> </w:t>
      </w:r>
      <w:r w:rsidR="006E7703" w:rsidRPr="00E30BC3">
        <w:rPr>
          <w:rFonts w:asciiTheme="minorHAnsi" w:hAnsiTheme="minorHAnsi" w:cstheme="minorHAnsi"/>
          <w:lang w:val="en-GB"/>
        </w:rPr>
        <w:t>in the Conference</w:t>
      </w:r>
      <w:r w:rsidRPr="00E30BC3">
        <w:rPr>
          <w:rFonts w:asciiTheme="minorHAnsi" w:hAnsiTheme="minorHAnsi" w:cstheme="minorHAnsi"/>
          <w:lang w:val="en-GB"/>
        </w:rPr>
        <w:t xml:space="preserve"> </w:t>
      </w:r>
      <w:r w:rsidR="000F198C" w:rsidRPr="00E30BC3">
        <w:rPr>
          <w:rFonts w:asciiTheme="minorHAnsi" w:hAnsiTheme="minorHAnsi" w:cstheme="minorHAnsi"/>
          <w:lang w:val="en-GB"/>
        </w:rPr>
        <w:t>p</w:t>
      </w:r>
      <w:r w:rsidR="006E7703" w:rsidRPr="00E30BC3">
        <w:rPr>
          <w:rFonts w:asciiTheme="minorHAnsi" w:hAnsiTheme="minorHAnsi" w:cstheme="minorHAnsi"/>
          <w:lang w:val="en-GB"/>
        </w:rPr>
        <w:t xml:space="preserve">rogramme based on </w:t>
      </w:r>
      <w:r w:rsidRPr="00E30BC3">
        <w:rPr>
          <w:rFonts w:asciiTheme="minorHAnsi" w:hAnsiTheme="minorHAnsi" w:cstheme="minorHAnsi"/>
          <w:lang w:val="en-GB"/>
        </w:rPr>
        <w:t xml:space="preserve">the </w:t>
      </w:r>
      <w:r w:rsidR="006E7703" w:rsidRPr="00E30BC3">
        <w:rPr>
          <w:rFonts w:asciiTheme="minorHAnsi" w:hAnsiTheme="minorHAnsi" w:cstheme="minorHAnsi"/>
          <w:lang w:val="en-GB"/>
        </w:rPr>
        <w:t>expert assessments</w:t>
      </w:r>
      <w:r w:rsidR="004F2CFD" w:rsidRPr="00E30BC3">
        <w:rPr>
          <w:lang w:val="en-GB"/>
        </w:rPr>
        <w:t>.</w:t>
      </w:r>
    </w:p>
    <w:p w14:paraId="36F1AD1C" w14:textId="77777777" w:rsidR="004F2CFD" w:rsidRPr="00E30BC3" w:rsidRDefault="004F2CFD" w:rsidP="00F0205C">
      <w:pPr>
        <w:pStyle w:val="a3"/>
        <w:spacing w:before="0" w:line="259" w:lineRule="auto"/>
        <w:ind w:left="0" w:right="103"/>
        <w:jc w:val="both"/>
        <w:rPr>
          <w:lang w:val="en-GB"/>
        </w:rPr>
      </w:pPr>
    </w:p>
    <w:p w14:paraId="35245131" w14:textId="1141B203" w:rsidR="004F2CFD" w:rsidRPr="00E30BC3" w:rsidRDefault="001C69B3" w:rsidP="00F0205C">
      <w:pPr>
        <w:pStyle w:val="a3"/>
        <w:spacing w:before="0" w:line="259" w:lineRule="auto"/>
        <w:ind w:left="0" w:right="103" w:firstLine="0"/>
        <w:jc w:val="both"/>
        <w:rPr>
          <w:b/>
          <w:bCs/>
          <w:i/>
          <w:iCs/>
          <w:lang w:val="en-GB"/>
        </w:rPr>
      </w:pPr>
      <w:r w:rsidRPr="00E30BC3">
        <w:rPr>
          <w:rFonts w:asciiTheme="minorHAnsi" w:hAnsiTheme="minorHAnsi" w:cstheme="minorHAnsi"/>
          <w:b/>
          <w:bCs/>
          <w:i/>
          <w:iCs/>
          <w:lang w:val="en-GB"/>
        </w:rPr>
        <w:t>Results of the e</w:t>
      </w:r>
      <w:r w:rsidR="006E7703" w:rsidRPr="00E30BC3">
        <w:rPr>
          <w:rFonts w:asciiTheme="minorHAnsi" w:hAnsiTheme="minorHAnsi" w:cstheme="minorHAnsi"/>
          <w:b/>
          <w:bCs/>
          <w:i/>
          <w:iCs/>
          <w:lang w:val="en-GB"/>
        </w:rPr>
        <w:t>xpert review</w:t>
      </w:r>
      <w:r w:rsidRPr="00E30BC3">
        <w:rPr>
          <w:rFonts w:asciiTheme="minorHAnsi" w:hAnsiTheme="minorHAnsi" w:cstheme="minorHAnsi"/>
          <w:b/>
          <w:bCs/>
          <w:i/>
          <w:iCs/>
          <w:lang w:val="en-GB"/>
        </w:rPr>
        <w:t xml:space="preserve"> </w:t>
      </w:r>
      <w:r w:rsidR="006E7703" w:rsidRPr="00E30BC3">
        <w:rPr>
          <w:rFonts w:asciiTheme="minorHAnsi" w:hAnsiTheme="minorHAnsi" w:cstheme="minorHAnsi"/>
          <w:b/>
          <w:bCs/>
          <w:i/>
          <w:iCs/>
          <w:lang w:val="en-GB"/>
        </w:rPr>
        <w:t xml:space="preserve">and confirmation of </w:t>
      </w:r>
      <w:r w:rsidRPr="00E30BC3">
        <w:rPr>
          <w:rFonts w:asciiTheme="minorHAnsi" w:hAnsiTheme="minorHAnsi" w:cstheme="minorHAnsi"/>
          <w:b/>
          <w:bCs/>
          <w:i/>
          <w:iCs/>
          <w:lang w:val="en-GB"/>
        </w:rPr>
        <w:t xml:space="preserve">an applicant’s </w:t>
      </w:r>
      <w:r w:rsidR="006E7703" w:rsidRPr="00E30BC3">
        <w:rPr>
          <w:rFonts w:asciiTheme="minorHAnsi" w:hAnsiTheme="minorHAnsi" w:cstheme="minorHAnsi"/>
          <w:b/>
          <w:bCs/>
          <w:i/>
          <w:iCs/>
          <w:lang w:val="en-GB"/>
        </w:rPr>
        <w:t>participation</w:t>
      </w:r>
      <w:r w:rsidR="006E7703" w:rsidRPr="00E30BC3">
        <w:rPr>
          <w:b/>
          <w:bCs/>
          <w:i/>
          <w:iCs/>
          <w:lang w:val="en-GB"/>
        </w:rPr>
        <w:t xml:space="preserve"> </w:t>
      </w:r>
    </w:p>
    <w:p w14:paraId="2D7B4BED" w14:textId="77777777" w:rsidR="00F0205C" w:rsidRDefault="001C69B3" w:rsidP="00F0205C">
      <w:pPr>
        <w:pStyle w:val="a3"/>
        <w:spacing w:line="259" w:lineRule="auto"/>
        <w:ind w:left="102" w:right="103" w:firstLine="0"/>
        <w:jc w:val="both"/>
        <w:rPr>
          <w:rFonts w:asciiTheme="minorHAnsi" w:hAnsiTheme="minorHAnsi" w:cstheme="minorHAnsi"/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Applicants </w:t>
      </w:r>
      <w:proofErr w:type="gramStart"/>
      <w:r w:rsidR="006E7703" w:rsidRPr="00E30BC3">
        <w:rPr>
          <w:rFonts w:asciiTheme="minorHAnsi" w:hAnsiTheme="minorHAnsi" w:cstheme="minorHAnsi"/>
          <w:lang w:val="en-GB"/>
        </w:rPr>
        <w:t>will be informed</w:t>
      </w:r>
      <w:proofErr w:type="gramEnd"/>
      <w:r w:rsidR="006E7703" w:rsidRPr="00E30BC3">
        <w:rPr>
          <w:rFonts w:asciiTheme="minorHAnsi" w:hAnsiTheme="minorHAnsi" w:cstheme="minorHAnsi"/>
          <w:lang w:val="en-GB"/>
        </w:rPr>
        <w:t xml:space="preserve"> </w:t>
      </w:r>
      <w:r w:rsidRPr="00E30BC3">
        <w:rPr>
          <w:rFonts w:asciiTheme="minorHAnsi" w:hAnsiTheme="minorHAnsi" w:cstheme="minorHAnsi"/>
          <w:lang w:val="en-GB"/>
        </w:rPr>
        <w:t xml:space="preserve">of </w:t>
      </w:r>
      <w:r w:rsidR="005B13E6" w:rsidRPr="00E30BC3">
        <w:rPr>
          <w:rFonts w:asciiTheme="minorHAnsi" w:hAnsiTheme="minorHAnsi" w:cstheme="minorHAnsi"/>
          <w:lang w:val="en-GB"/>
        </w:rPr>
        <w:t xml:space="preserve">the </w:t>
      </w:r>
      <w:r w:rsidR="006E7703" w:rsidRPr="00E30BC3">
        <w:rPr>
          <w:rFonts w:asciiTheme="minorHAnsi" w:hAnsiTheme="minorHAnsi" w:cstheme="minorHAnsi"/>
          <w:lang w:val="en-GB"/>
        </w:rPr>
        <w:t>decision</w:t>
      </w:r>
      <w:r w:rsidR="00FE12C6" w:rsidRPr="00E30BC3">
        <w:rPr>
          <w:rFonts w:asciiTheme="minorHAnsi" w:hAnsiTheme="minorHAnsi" w:cstheme="minorHAnsi"/>
          <w:lang w:val="en-GB"/>
        </w:rPr>
        <w:t>s</w:t>
      </w:r>
      <w:r w:rsidR="005B13E6" w:rsidRPr="00E30BC3">
        <w:rPr>
          <w:rFonts w:asciiTheme="minorHAnsi" w:hAnsiTheme="minorHAnsi" w:cstheme="minorHAnsi"/>
          <w:lang w:val="en-GB"/>
        </w:rPr>
        <w:t xml:space="preserve"> </w:t>
      </w:r>
      <w:r w:rsidR="006E7703" w:rsidRPr="00E30BC3">
        <w:rPr>
          <w:rFonts w:asciiTheme="minorHAnsi" w:hAnsiTheme="minorHAnsi" w:cstheme="minorHAnsi"/>
          <w:lang w:val="en-GB"/>
        </w:rPr>
        <w:t xml:space="preserve">to include </w:t>
      </w:r>
      <w:r w:rsidRPr="00E30BC3">
        <w:rPr>
          <w:rFonts w:asciiTheme="minorHAnsi" w:hAnsiTheme="minorHAnsi" w:cstheme="minorHAnsi"/>
          <w:lang w:val="en-GB"/>
        </w:rPr>
        <w:t xml:space="preserve">their reports </w:t>
      </w:r>
      <w:r w:rsidR="006E7703" w:rsidRPr="00E30BC3">
        <w:rPr>
          <w:rFonts w:asciiTheme="minorHAnsi" w:hAnsiTheme="minorHAnsi" w:cstheme="minorHAnsi"/>
          <w:lang w:val="en-GB"/>
        </w:rPr>
        <w:t xml:space="preserve">in the programme </w:t>
      </w:r>
      <w:r w:rsidRPr="00E30BC3">
        <w:rPr>
          <w:rFonts w:asciiTheme="minorHAnsi" w:hAnsiTheme="minorHAnsi" w:cstheme="minorHAnsi"/>
          <w:lang w:val="en-GB"/>
        </w:rPr>
        <w:t xml:space="preserve">of </w:t>
      </w:r>
      <w:r w:rsidR="006E7703" w:rsidRPr="00E30BC3">
        <w:rPr>
          <w:rFonts w:asciiTheme="minorHAnsi" w:hAnsiTheme="minorHAnsi" w:cstheme="minorHAnsi"/>
          <w:lang w:val="en-GB"/>
        </w:rPr>
        <w:t>the 25</w:t>
      </w:r>
      <w:r w:rsidRPr="00E30BC3">
        <w:rPr>
          <w:rFonts w:asciiTheme="minorHAnsi" w:hAnsiTheme="minorHAnsi" w:cstheme="minorHAnsi"/>
          <w:lang w:val="en-GB"/>
        </w:rPr>
        <w:t xml:space="preserve">th </w:t>
      </w:r>
      <w:r w:rsidR="006E7703" w:rsidRPr="00E30BC3">
        <w:rPr>
          <w:rFonts w:asciiTheme="minorHAnsi" w:hAnsiTheme="minorHAnsi" w:cstheme="minorHAnsi"/>
          <w:lang w:val="en-GB"/>
        </w:rPr>
        <w:t>Yasin Conference</w:t>
      </w:r>
      <w:r w:rsidRPr="00E30BC3">
        <w:rPr>
          <w:rFonts w:asciiTheme="minorHAnsi" w:hAnsiTheme="minorHAnsi" w:cstheme="minorHAnsi"/>
          <w:lang w:val="en-GB"/>
        </w:rPr>
        <w:t>,</w:t>
      </w:r>
      <w:r w:rsidR="006E7703" w:rsidRPr="00E30BC3">
        <w:rPr>
          <w:rFonts w:asciiTheme="minorHAnsi" w:hAnsiTheme="minorHAnsi" w:cstheme="minorHAnsi"/>
          <w:lang w:val="en-GB"/>
        </w:rPr>
        <w:t xml:space="preserve"> or </w:t>
      </w:r>
      <w:r w:rsidRPr="00E30BC3">
        <w:rPr>
          <w:rFonts w:asciiTheme="minorHAnsi" w:hAnsiTheme="minorHAnsi" w:cstheme="minorHAnsi"/>
          <w:lang w:val="en-GB"/>
        </w:rPr>
        <w:t xml:space="preserve">to </w:t>
      </w:r>
      <w:r w:rsidR="006E7703" w:rsidRPr="00E30BC3">
        <w:rPr>
          <w:rFonts w:asciiTheme="minorHAnsi" w:hAnsiTheme="minorHAnsi" w:cstheme="minorHAnsi"/>
          <w:lang w:val="en-GB"/>
        </w:rPr>
        <w:t xml:space="preserve">decline </w:t>
      </w:r>
      <w:r w:rsidRPr="00E30BC3">
        <w:rPr>
          <w:rFonts w:asciiTheme="minorHAnsi" w:hAnsiTheme="minorHAnsi" w:cstheme="minorHAnsi"/>
          <w:lang w:val="en-GB"/>
        </w:rPr>
        <w:t xml:space="preserve">their applications, </w:t>
      </w:r>
      <w:r w:rsidR="006E7703" w:rsidRPr="00E30BC3">
        <w:rPr>
          <w:rFonts w:asciiTheme="minorHAnsi" w:hAnsiTheme="minorHAnsi" w:cstheme="minorHAnsi"/>
          <w:lang w:val="en-GB"/>
        </w:rPr>
        <w:t xml:space="preserve">as soon as </w:t>
      </w:r>
      <w:r w:rsidRPr="00E30BC3">
        <w:rPr>
          <w:rFonts w:asciiTheme="minorHAnsi" w:hAnsiTheme="minorHAnsi" w:cstheme="minorHAnsi"/>
          <w:lang w:val="en-GB"/>
        </w:rPr>
        <w:t xml:space="preserve">the </w:t>
      </w:r>
      <w:r w:rsidR="006E7703" w:rsidRPr="00E30BC3">
        <w:rPr>
          <w:rFonts w:asciiTheme="minorHAnsi" w:hAnsiTheme="minorHAnsi" w:cstheme="minorHAnsi"/>
          <w:lang w:val="en-GB"/>
        </w:rPr>
        <w:t xml:space="preserve">respective expert review </w:t>
      </w:r>
      <w:r w:rsidRPr="00E30BC3">
        <w:rPr>
          <w:rFonts w:asciiTheme="minorHAnsi" w:hAnsiTheme="minorHAnsi" w:cstheme="minorHAnsi"/>
          <w:lang w:val="en-GB"/>
        </w:rPr>
        <w:t xml:space="preserve">results </w:t>
      </w:r>
      <w:r w:rsidR="006E7703" w:rsidRPr="00E30BC3">
        <w:rPr>
          <w:rFonts w:asciiTheme="minorHAnsi" w:hAnsiTheme="minorHAnsi" w:cstheme="minorHAnsi"/>
          <w:lang w:val="en-GB"/>
        </w:rPr>
        <w:t xml:space="preserve">are available, but no later than by </w:t>
      </w:r>
      <w:r w:rsidR="006E7703" w:rsidRPr="00E30BC3">
        <w:rPr>
          <w:rFonts w:asciiTheme="minorHAnsi" w:hAnsiTheme="minorHAnsi" w:cstheme="minorHAnsi"/>
          <w:b/>
          <w:lang w:val="en-GB"/>
        </w:rPr>
        <w:t>Wednesday,</w:t>
      </w:r>
      <w:r w:rsidR="006E7703" w:rsidRPr="00E30BC3">
        <w:rPr>
          <w:rFonts w:asciiTheme="minorHAnsi" w:hAnsiTheme="minorHAnsi" w:cstheme="minorHAnsi"/>
          <w:lang w:val="en-GB"/>
        </w:rPr>
        <w:t xml:space="preserve"> </w:t>
      </w:r>
      <w:r w:rsidR="006E7703" w:rsidRPr="00E30BC3">
        <w:rPr>
          <w:rFonts w:asciiTheme="minorHAnsi" w:hAnsiTheme="minorHAnsi" w:cstheme="minorHAnsi"/>
          <w:b/>
          <w:lang w:val="en-GB"/>
        </w:rPr>
        <w:t>March 19, 2025</w:t>
      </w:r>
      <w:r w:rsidR="006E7703" w:rsidRPr="00E30BC3">
        <w:rPr>
          <w:rFonts w:asciiTheme="minorHAnsi" w:hAnsiTheme="minorHAnsi" w:cstheme="minorHAnsi"/>
          <w:lang w:val="en-GB"/>
        </w:rPr>
        <w:t>.</w:t>
      </w:r>
    </w:p>
    <w:p w14:paraId="30C925DA" w14:textId="6E1C8149" w:rsidR="00B1355C" w:rsidRPr="00E30BC3" w:rsidRDefault="00B1355C" w:rsidP="00F0205C">
      <w:pPr>
        <w:pStyle w:val="a3"/>
        <w:spacing w:line="259" w:lineRule="auto"/>
        <w:ind w:left="102" w:right="103" w:firstLine="0"/>
        <w:jc w:val="both"/>
        <w:rPr>
          <w:lang w:val="en-GB"/>
        </w:rPr>
      </w:pPr>
    </w:p>
    <w:p w14:paraId="681D763E" w14:textId="20578D4A" w:rsidR="004F2CFD" w:rsidRPr="00E30BC3" w:rsidRDefault="006E7703" w:rsidP="00F0205C">
      <w:pPr>
        <w:pStyle w:val="a3"/>
        <w:spacing w:before="0" w:line="259" w:lineRule="auto"/>
        <w:ind w:left="102" w:right="103" w:firstLine="0"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Authors of </w:t>
      </w:r>
      <w:r w:rsidR="001C69B3" w:rsidRPr="00E30BC3">
        <w:rPr>
          <w:rFonts w:asciiTheme="minorHAnsi" w:hAnsiTheme="minorHAnsi" w:cstheme="minorHAnsi"/>
          <w:lang w:val="en-GB"/>
        </w:rPr>
        <w:t xml:space="preserve">reports </w:t>
      </w:r>
      <w:r w:rsidRPr="00E30BC3">
        <w:rPr>
          <w:rFonts w:asciiTheme="minorHAnsi" w:hAnsiTheme="minorHAnsi" w:cstheme="minorHAnsi"/>
          <w:lang w:val="en-GB"/>
        </w:rPr>
        <w:t>selected for presentation at the Conference</w:t>
      </w:r>
      <w:r w:rsidR="001C69B3" w:rsidRPr="00E30BC3">
        <w:rPr>
          <w:rFonts w:asciiTheme="minorHAnsi" w:hAnsiTheme="minorHAnsi" w:cstheme="minorHAnsi"/>
          <w:lang w:val="en-GB"/>
        </w:rPr>
        <w:t xml:space="preserve"> </w:t>
      </w:r>
      <w:r w:rsidRPr="00E30BC3">
        <w:rPr>
          <w:rFonts w:asciiTheme="minorHAnsi" w:hAnsiTheme="minorHAnsi" w:cstheme="minorHAnsi"/>
          <w:lang w:val="en-GB"/>
        </w:rPr>
        <w:t xml:space="preserve">must confirm </w:t>
      </w:r>
      <w:r w:rsidR="001C69B3" w:rsidRPr="00E30BC3">
        <w:rPr>
          <w:rFonts w:asciiTheme="minorHAnsi" w:hAnsiTheme="minorHAnsi" w:cstheme="minorHAnsi"/>
          <w:lang w:val="en-GB"/>
        </w:rPr>
        <w:t xml:space="preserve">(RSVP) </w:t>
      </w:r>
      <w:r w:rsidRPr="00E30BC3">
        <w:rPr>
          <w:rFonts w:asciiTheme="minorHAnsi" w:hAnsiTheme="minorHAnsi" w:cstheme="minorHAnsi"/>
          <w:lang w:val="en-GB"/>
        </w:rPr>
        <w:t xml:space="preserve">their participation by </w:t>
      </w:r>
      <w:r w:rsidRPr="00E30BC3">
        <w:rPr>
          <w:rFonts w:asciiTheme="minorHAnsi" w:hAnsiTheme="minorHAnsi" w:cstheme="minorHAnsi"/>
          <w:b/>
          <w:lang w:val="en-GB"/>
        </w:rPr>
        <w:t>Wednesday,</w:t>
      </w:r>
      <w:r w:rsidRPr="00E30BC3">
        <w:rPr>
          <w:rFonts w:asciiTheme="minorHAnsi" w:hAnsiTheme="minorHAnsi" w:cstheme="minorHAnsi"/>
          <w:lang w:val="en-GB"/>
        </w:rPr>
        <w:t xml:space="preserve"> </w:t>
      </w:r>
      <w:r w:rsidRPr="00E30BC3">
        <w:rPr>
          <w:rFonts w:asciiTheme="minorHAnsi" w:hAnsiTheme="minorHAnsi" w:cstheme="minorHAnsi"/>
          <w:b/>
          <w:lang w:val="en-GB"/>
        </w:rPr>
        <w:t>March 26, 2025</w:t>
      </w:r>
      <w:r w:rsidRPr="00E30BC3">
        <w:rPr>
          <w:rFonts w:asciiTheme="minorHAnsi" w:hAnsiTheme="minorHAnsi" w:cstheme="minorHAnsi"/>
          <w:lang w:val="en-GB"/>
        </w:rPr>
        <w:t xml:space="preserve"> (inclusive), via their personal account in the </w:t>
      </w:r>
      <w:hyperlink r:id="rId10" w:history="1">
        <w:r w:rsidRPr="00E30BC3">
          <w:rPr>
            <w:rStyle w:val="a6"/>
            <w:rFonts w:asciiTheme="minorHAnsi" w:hAnsiTheme="minorHAnsi" w:cstheme="minorHAnsi"/>
            <w:lang w:val="en-GB"/>
          </w:rPr>
          <w:t>HSE University Conference system</w:t>
        </w:r>
      </w:hyperlink>
      <w:r w:rsidRPr="00E30BC3">
        <w:rPr>
          <w:rFonts w:asciiTheme="minorHAnsi" w:hAnsiTheme="minorHAnsi" w:cstheme="minorHAnsi"/>
          <w:lang w:val="en-GB"/>
        </w:rPr>
        <w:t xml:space="preserve">, and then, by </w:t>
      </w:r>
      <w:r w:rsidRPr="00E30BC3">
        <w:rPr>
          <w:rFonts w:asciiTheme="minorHAnsi" w:hAnsiTheme="minorHAnsi" w:cstheme="minorHAnsi"/>
          <w:b/>
          <w:lang w:val="en-GB"/>
        </w:rPr>
        <w:t>Friday,</w:t>
      </w:r>
      <w:r w:rsidRPr="00E30BC3">
        <w:rPr>
          <w:rFonts w:asciiTheme="minorHAnsi" w:hAnsiTheme="minorHAnsi" w:cstheme="minorHAnsi"/>
          <w:lang w:val="en-GB"/>
        </w:rPr>
        <w:t xml:space="preserve"> </w:t>
      </w:r>
      <w:r w:rsidRPr="00E30BC3">
        <w:rPr>
          <w:rFonts w:asciiTheme="minorHAnsi" w:hAnsiTheme="minorHAnsi" w:cstheme="minorHAnsi"/>
          <w:b/>
          <w:lang w:val="en-GB"/>
        </w:rPr>
        <w:t xml:space="preserve">April 4, 2025 </w:t>
      </w:r>
      <w:r w:rsidRPr="00E30BC3">
        <w:rPr>
          <w:rFonts w:asciiTheme="minorHAnsi" w:hAnsiTheme="minorHAnsi" w:cstheme="minorHAnsi"/>
          <w:lang w:val="en-GB"/>
        </w:rPr>
        <w:t xml:space="preserve">(inclusive), upload </w:t>
      </w:r>
      <w:r w:rsidR="001C69B3" w:rsidRPr="00E30BC3">
        <w:rPr>
          <w:rFonts w:asciiTheme="minorHAnsi" w:hAnsiTheme="minorHAnsi" w:cstheme="minorHAnsi"/>
          <w:lang w:val="en-GB"/>
        </w:rPr>
        <w:t xml:space="preserve">their </w:t>
      </w:r>
      <w:r w:rsidRPr="00E30BC3">
        <w:rPr>
          <w:rFonts w:asciiTheme="minorHAnsi" w:hAnsiTheme="minorHAnsi" w:cstheme="minorHAnsi"/>
          <w:lang w:val="en-GB"/>
        </w:rPr>
        <w:t xml:space="preserve">presentation slides in English to their personal account. This process </w:t>
      </w:r>
      <w:r w:rsidR="001C69B3" w:rsidRPr="00E30BC3">
        <w:rPr>
          <w:rFonts w:asciiTheme="minorHAnsi" w:hAnsiTheme="minorHAnsi" w:cstheme="minorHAnsi"/>
          <w:lang w:val="en-GB"/>
        </w:rPr>
        <w:t xml:space="preserve">is </w:t>
      </w:r>
      <w:r w:rsidRPr="00E30BC3">
        <w:rPr>
          <w:rFonts w:asciiTheme="minorHAnsi" w:hAnsiTheme="minorHAnsi" w:cstheme="minorHAnsi"/>
          <w:lang w:val="en-GB"/>
        </w:rPr>
        <w:t xml:space="preserve">a </w:t>
      </w:r>
      <w:r w:rsidR="001C69B3" w:rsidRPr="00E30BC3">
        <w:rPr>
          <w:rFonts w:asciiTheme="minorHAnsi" w:hAnsiTheme="minorHAnsi" w:cstheme="minorHAnsi"/>
          <w:lang w:val="en-GB"/>
        </w:rPr>
        <w:t xml:space="preserve">mandatory </w:t>
      </w:r>
      <w:r w:rsidRPr="00E30BC3">
        <w:rPr>
          <w:rFonts w:asciiTheme="minorHAnsi" w:hAnsiTheme="minorHAnsi" w:cstheme="minorHAnsi"/>
          <w:lang w:val="en-GB"/>
        </w:rPr>
        <w:t>prerequisite for inclu</w:t>
      </w:r>
      <w:r w:rsidR="001C69B3" w:rsidRPr="00E30BC3">
        <w:rPr>
          <w:rFonts w:asciiTheme="minorHAnsi" w:hAnsiTheme="minorHAnsi" w:cstheme="minorHAnsi"/>
          <w:lang w:val="en-GB"/>
        </w:rPr>
        <w:t xml:space="preserve">ding </w:t>
      </w:r>
      <w:r w:rsidRPr="00E30BC3">
        <w:rPr>
          <w:rFonts w:asciiTheme="minorHAnsi" w:hAnsiTheme="minorHAnsi" w:cstheme="minorHAnsi"/>
          <w:lang w:val="en-GB"/>
        </w:rPr>
        <w:t>reports in the final version of the programme</w:t>
      </w:r>
      <w:r w:rsidRPr="00E30BC3">
        <w:rPr>
          <w:lang w:val="en-GB"/>
        </w:rPr>
        <w:t>.</w:t>
      </w:r>
    </w:p>
    <w:p w14:paraId="0B229C88" w14:textId="77777777" w:rsidR="006572CB" w:rsidRPr="00E30BC3" w:rsidRDefault="006572CB" w:rsidP="00F0205C">
      <w:pPr>
        <w:pStyle w:val="a3"/>
        <w:spacing w:before="0" w:line="259" w:lineRule="auto"/>
        <w:ind w:left="0" w:right="103" w:firstLine="0"/>
        <w:jc w:val="both"/>
        <w:rPr>
          <w:bCs/>
          <w:iCs/>
          <w:lang w:val="en-GB"/>
        </w:rPr>
      </w:pPr>
    </w:p>
    <w:p w14:paraId="519BD7E4" w14:textId="77777777" w:rsidR="00B60717" w:rsidRPr="00E30BC3" w:rsidRDefault="00B60717" w:rsidP="00F0205C">
      <w:pPr>
        <w:pStyle w:val="a3"/>
        <w:spacing w:before="0" w:line="259" w:lineRule="auto"/>
        <w:ind w:left="0" w:right="103" w:firstLine="0"/>
        <w:jc w:val="both"/>
        <w:rPr>
          <w:rFonts w:asciiTheme="minorHAnsi" w:hAnsiTheme="minorHAnsi" w:cstheme="minorHAnsi"/>
          <w:b/>
          <w:bCs/>
          <w:i/>
          <w:iCs/>
          <w:lang w:val="en-GB"/>
        </w:rPr>
      </w:pPr>
      <w:r w:rsidRPr="00E30BC3">
        <w:rPr>
          <w:rFonts w:asciiTheme="minorHAnsi" w:hAnsiTheme="minorHAnsi" w:cstheme="minorHAnsi"/>
          <w:b/>
          <w:bCs/>
          <w:i/>
          <w:iCs/>
          <w:lang w:val="en-GB"/>
        </w:rPr>
        <w:t>Registration fees</w:t>
      </w:r>
    </w:p>
    <w:p w14:paraId="03C0C891" w14:textId="39BF01FC" w:rsidR="00B60717" w:rsidRPr="00E30BC3" w:rsidRDefault="001C69B3" w:rsidP="00F0205C">
      <w:pPr>
        <w:pStyle w:val="a3"/>
        <w:ind w:left="0" w:firstLine="0"/>
        <w:jc w:val="both"/>
        <w:rPr>
          <w:rFonts w:asciiTheme="minorHAnsi" w:hAnsiTheme="minorHAnsi" w:cstheme="minorHAnsi"/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The Conference </w:t>
      </w:r>
      <w:r w:rsidR="0098282F" w:rsidRPr="00E30BC3">
        <w:rPr>
          <w:rFonts w:asciiTheme="minorHAnsi" w:hAnsiTheme="minorHAnsi" w:cstheme="minorHAnsi"/>
          <w:lang w:val="en-GB"/>
        </w:rPr>
        <w:t xml:space="preserve">registration </w:t>
      </w:r>
      <w:r w:rsidR="00B60717" w:rsidRPr="00E30BC3">
        <w:rPr>
          <w:rFonts w:asciiTheme="minorHAnsi" w:hAnsiTheme="minorHAnsi" w:cstheme="minorHAnsi"/>
          <w:lang w:val="en-GB"/>
        </w:rPr>
        <w:t xml:space="preserve">fee for </w:t>
      </w:r>
      <w:r w:rsidRPr="00E30BC3">
        <w:rPr>
          <w:rFonts w:asciiTheme="minorHAnsi" w:hAnsiTheme="minorHAnsi" w:cstheme="minorHAnsi"/>
          <w:lang w:val="en-GB"/>
        </w:rPr>
        <w:t xml:space="preserve">both </w:t>
      </w:r>
      <w:r w:rsidR="00B05528" w:rsidRPr="00E30BC3">
        <w:rPr>
          <w:rFonts w:asciiTheme="minorHAnsi" w:hAnsiTheme="minorHAnsi" w:cstheme="minorHAnsi"/>
          <w:lang w:val="en-GB"/>
        </w:rPr>
        <w:t>presenters and attendees is</w:t>
      </w:r>
      <w:r w:rsidR="00B60717" w:rsidRPr="00E30BC3">
        <w:rPr>
          <w:rFonts w:asciiTheme="minorHAnsi" w:hAnsiTheme="minorHAnsi" w:cstheme="minorHAnsi"/>
          <w:lang w:val="en-GB"/>
        </w:rPr>
        <w:t xml:space="preserve"> RUB 3,000. </w:t>
      </w:r>
      <w:bookmarkStart w:id="1" w:name="_GoBack"/>
      <w:bookmarkEnd w:id="1"/>
    </w:p>
    <w:p w14:paraId="7ADA4985" w14:textId="77777777" w:rsidR="00EC2385" w:rsidRPr="00E30BC3" w:rsidRDefault="00EC2385" w:rsidP="00F0205C">
      <w:pPr>
        <w:pStyle w:val="a3"/>
        <w:spacing w:before="0" w:line="259" w:lineRule="auto"/>
        <w:ind w:right="103"/>
        <w:jc w:val="both"/>
        <w:rPr>
          <w:lang w:val="en-GB"/>
        </w:rPr>
      </w:pPr>
    </w:p>
    <w:p w14:paraId="7D12382A" w14:textId="6FBBFB6F" w:rsidR="00723387" w:rsidRPr="00E30BC3" w:rsidRDefault="00B05528" w:rsidP="00F0205C">
      <w:pPr>
        <w:pStyle w:val="a3"/>
        <w:spacing w:before="0" w:line="259" w:lineRule="auto"/>
        <w:ind w:right="103"/>
        <w:jc w:val="both"/>
        <w:rPr>
          <w:lang w:val="en-GB"/>
        </w:rPr>
      </w:pPr>
      <w:r w:rsidRPr="00E30BC3">
        <w:rPr>
          <w:bCs/>
          <w:lang w:val="en-GB"/>
        </w:rPr>
        <w:t xml:space="preserve">The following participants </w:t>
      </w:r>
      <w:r w:rsidR="001C69B3" w:rsidRPr="00E30BC3">
        <w:rPr>
          <w:bCs/>
          <w:lang w:val="en-GB"/>
        </w:rPr>
        <w:t xml:space="preserve">will </w:t>
      </w:r>
      <w:r w:rsidRPr="00E30BC3">
        <w:rPr>
          <w:bCs/>
          <w:lang w:val="en-GB"/>
        </w:rPr>
        <w:t xml:space="preserve">be exempt from the registration fee: </w:t>
      </w:r>
    </w:p>
    <w:p w14:paraId="3F018C62" w14:textId="1EFE0613" w:rsidR="00723387" w:rsidRPr="00E30BC3" w:rsidRDefault="00B05528" w:rsidP="00F0205C">
      <w:pPr>
        <w:pStyle w:val="a3"/>
        <w:numPr>
          <w:ilvl w:val="0"/>
          <w:numId w:val="12"/>
        </w:numPr>
        <w:spacing w:before="0" w:line="259" w:lineRule="auto"/>
        <w:ind w:right="103"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 xml:space="preserve">Students and PhD students from any </w:t>
      </w:r>
      <w:r w:rsidR="001C69B3" w:rsidRPr="00E30BC3">
        <w:rPr>
          <w:rFonts w:asciiTheme="minorHAnsi" w:hAnsiTheme="minorHAnsi" w:cstheme="minorHAnsi"/>
          <w:lang w:val="en-GB"/>
        </w:rPr>
        <w:t>u</w:t>
      </w:r>
      <w:r w:rsidRPr="00E30BC3">
        <w:rPr>
          <w:rFonts w:asciiTheme="minorHAnsi" w:hAnsiTheme="minorHAnsi" w:cstheme="minorHAnsi"/>
          <w:lang w:val="en-GB"/>
        </w:rPr>
        <w:t xml:space="preserve">niversity (upon presentation of their </w:t>
      </w:r>
      <w:r w:rsidR="001C69B3" w:rsidRPr="00E30BC3">
        <w:rPr>
          <w:rFonts w:asciiTheme="minorHAnsi" w:hAnsiTheme="minorHAnsi" w:cstheme="minorHAnsi"/>
          <w:lang w:val="en-GB"/>
        </w:rPr>
        <w:t>s</w:t>
      </w:r>
      <w:r w:rsidRPr="00E30BC3">
        <w:rPr>
          <w:rFonts w:asciiTheme="minorHAnsi" w:hAnsiTheme="minorHAnsi" w:cstheme="minorHAnsi"/>
          <w:lang w:val="en-GB"/>
        </w:rPr>
        <w:t>tudent ID</w:t>
      </w:r>
      <w:r w:rsidRPr="00E30BC3">
        <w:rPr>
          <w:lang w:val="en-GB"/>
        </w:rPr>
        <w:t xml:space="preserve"> and completing the registration process)</w:t>
      </w:r>
      <w:r w:rsidR="00723387" w:rsidRPr="00E30BC3">
        <w:rPr>
          <w:lang w:val="en-GB"/>
        </w:rPr>
        <w:t>;</w:t>
      </w:r>
    </w:p>
    <w:p w14:paraId="39735F72" w14:textId="123BDA60" w:rsidR="00723387" w:rsidRPr="00E30BC3" w:rsidRDefault="00B05528" w:rsidP="00F0205C">
      <w:pPr>
        <w:pStyle w:val="a3"/>
        <w:numPr>
          <w:ilvl w:val="0"/>
          <w:numId w:val="12"/>
        </w:numPr>
        <w:spacing w:before="0" w:line="259" w:lineRule="auto"/>
        <w:ind w:right="103"/>
        <w:jc w:val="both"/>
        <w:rPr>
          <w:lang w:val="en-GB"/>
        </w:rPr>
      </w:pPr>
      <w:r w:rsidRPr="00E30BC3">
        <w:rPr>
          <w:rFonts w:asciiTheme="minorHAnsi" w:hAnsiTheme="minorHAnsi" w:cstheme="minorHAnsi"/>
          <w:lang w:val="en-GB"/>
        </w:rPr>
        <w:t>HSE University</w:t>
      </w:r>
      <w:r w:rsidR="001C69B3" w:rsidRPr="00E30BC3">
        <w:rPr>
          <w:rFonts w:asciiTheme="minorHAnsi" w:hAnsiTheme="minorHAnsi" w:cstheme="minorHAnsi"/>
          <w:lang w:val="en-GB"/>
        </w:rPr>
        <w:t xml:space="preserve"> </w:t>
      </w:r>
      <w:r w:rsidRPr="00E30BC3">
        <w:rPr>
          <w:rFonts w:asciiTheme="minorHAnsi" w:hAnsiTheme="minorHAnsi" w:cstheme="minorHAnsi"/>
          <w:lang w:val="en-GB"/>
        </w:rPr>
        <w:t xml:space="preserve">staff </w:t>
      </w:r>
      <w:r w:rsidR="001C69B3" w:rsidRPr="00E30BC3">
        <w:rPr>
          <w:rFonts w:asciiTheme="minorHAnsi" w:hAnsiTheme="minorHAnsi" w:cstheme="minorHAnsi"/>
          <w:lang w:val="en-GB"/>
        </w:rPr>
        <w:t xml:space="preserve">members </w:t>
      </w:r>
      <w:r w:rsidRPr="00E30BC3">
        <w:rPr>
          <w:rFonts w:asciiTheme="minorHAnsi" w:hAnsiTheme="minorHAnsi" w:cstheme="minorHAnsi"/>
          <w:lang w:val="en-GB"/>
        </w:rPr>
        <w:t>(upon presentation of their staff ID badge</w:t>
      </w:r>
      <w:r w:rsidRPr="00E30BC3">
        <w:rPr>
          <w:lang w:val="en-GB"/>
        </w:rPr>
        <w:t xml:space="preserve"> and completing </w:t>
      </w:r>
      <w:r w:rsidR="001C69B3" w:rsidRPr="00E30BC3">
        <w:rPr>
          <w:lang w:val="en-GB"/>
        </w:rPr>
        <w:t xml:space="preserve">the </w:t>
      </w:r>
      <w:r w:rsidRPr="00E30BC3">
        <w:rPr>
          <w:lang w:val="en-GB"/>
        </w:rPr>
        <w:t>registration</w:t>
      </w:r>
      <w:r w:rsidR="001C69B3" w:rsidRPr="00E30BC3">
        <w:rPr>
          <w:lang w:val="en-GB"/>
        </w:rPr>
        <w:t xml:space="preserve"> process</w:t>
      </w:r>
      <w:r w:rsidRPr="00E30BC3">
        <w:rPr>
          <w:lang w:val="en-GB"/>
        </w:rPr>
        <w:t xml:space="preserve">); </w:t>
      </w:r>
    </w:p>
    <w:p w14:paraId="6CF87640" w14:textId="607E15E2" w:rsidR="00DA2883" w:rsidRPr="00E30BC3" w:rsidRDefault="00EB4911" w:rsidP="00F0205C">
      <w:pPr>
        <w:pStyle w:val="a3"/>
        <w:numPr>
          <w:ilvl w:val="0"/>
          <w:numId w:val="12"/>
        </w:numPr>
        <w:spacing w:before="0" w:line="259" w:lineRule="auto"/>
        <w:ind w:right="103"/>
        <w:jc w:val="both"/>
        <w:rPr>
          <w:lang w:val="en-GB"/>
        </w:rPr>
      </w:pPr>
      <w:r w:rsidRPr="00E30BC3">
        <w:rPr>
          <w:lang w:val="en-GB"/>
        </w:rPr>
        <w:t xml:space="preserve">Participants </w:t>
      </w:r>
      <w:r w:rsidR="001C69B3" w:rsidRPr="00E30BC3">
        <w:rPr>
          <w:lang w:val="en-GB"/>
        </w:rPr>
        <w:t xml:space="preserve">who were </w:t>
      </w:r>
      <w:r w:rsidRPr="00E30BC3">
        <w:rPr>
          <w:lang w:val="en-GB"/>
        </w:rPr>
        <w:t xml:space="preserve">individually invited by the Conference Programme </w:t>
      </w:r>
      <w:r w:rsidR="001C69B3" w:rsidRPr="00E30BC3">
        <w:rPr>
          <w:lang w:val="en-GB"/>
        </w:rPr>
        <w:t xml:space="preserve">Committee </w:t>
      </w:r>
      <w:r w:rsidRPr="00E30BC3">
        <w:rPr>
          <w:lang w:val="en-GB"/>
        </w:rPr>
        <w:t>(e.g., honorary</w:t>
      </w:r>
      <w:r w:rsidR="001C69B3" w:rsidRPr="00E30BC3">
        <w:rPr>
          <w:lang w:val="en-GB"/>
        </w:rPr>
        <w:t xml:space="preserve"> </w:t>
      </w:r>
      <w:r w:rsidRPr="00E30BC3">
        <w:rPr>
          <w:lang w:val="en-GB"/>
        </w:rPr>
        <w:t>academic presenters, moderators, speakers at roundtables, discuss</w:t>
      </w:r>
      <w:r w:rsidR="001C69B3" w:rsidRPr="00E30BC3">
        <w:rPr>
          <w:lang w:val="en-GB"/>
        </w:rPr>
        <w:t xml:space="preserve">ion participants, </w:t>
      </w:r>
      <w:r w:rsidRPr="00E30BC3">
        <w:rPr>
          <w:lang w:val="en-GB"/>
        </w:rPr>
        <w:t>and other Conference</w:t>
      </w:r>
      <w:r w:rsidR="001C69B3" w:rsidRPr="00E30BC3">
        <w:rPr>
          <w:lang w:val="en-GB"/>
        </w:rPr>
        <w:t xml:space="preserve"> </w:t>
      </w:r>
      <w:r w:rsidRPr="00E30BC3">
        <w:rPr>
          <w:lang w:val="en-GB"/>
        </w:rPr>
        <w:t xml:space="preserve">guests). </w:t>
      </w:r>
    </w:p>
    <w:p w14:paraId="5177DE02" w14:textId="77777777" w:rsidR="00F52E23" w:rsidRPr="00E30BC3" w:rsidRDefault="00F52E23" w:rsidP="00F0205C">
      <w:pPr>
        <w:pStyle w:val="a3"/>
        <w:spacing w:before="0" w:line="259" w:lineRule="auto"/>
        <w:ind w:left="102" w:right="103" w:firstLine="0"/>
        <w:jc w:val="both"/>
        <w:rPr>
          <w:lang w:val="en-GB"/>
        </w:rPr>
      </w:pPr>
    </w:p>
    <w:p w14:paraId="4B53A880" w14:textId="6E247246" w:rsidR="00723387" w:rsidRPr="00BA3AA5" w:rsidRDefault="00B05528" w:rsidP="00F0205C">
      <w:pPr>
        <w:pStyle w:val="a3"/>
        <w:spacing w:before="0" w:line="259" w:lineRule="auto"/>
        <w:ind w:left="102" w:right="103" w:firstLine="0"/>
        <w:jc w:val="both"/>
        <w:rPr>
          <w:lang w:val="en-US"/>
        </w:rPr>
      </w:pPr>
      <w:r w:rsidRPr="00E30BC3">
        <w:rPr>
          <w:rFonts w:asciiTheme="minorHAnsi" w:hAnsiTheme="minorHAnsi" w:cstheme="minorHAnsi"/>
          <w:bCs/>
          <w:lang w:val="en-GB"/>
        </w:rPr>
        <w:t>Detailed information on</w:t>
      </w:r>
      <w:r w:rsidR="0045564D" w:rsidRPr="00E30BC3">
        <w:rPr>
          <w:rFonts w:asciiTheme="minorHAnsi" w:hAnsiTheme="minorHAnsi" w:cstheme="minorHAnsi"/>
          <w:bCs/>
          <w:lang w:val="en-GB"/>
        </w:rPr>
        <w:t xml:space="preserve"> how to </w:t>
      </w:r>
      <w:r w:rsidR="00124822" w:rsidRPr="00E30BC3">
        <w:rPr>
          <w:rFonts w:asciiTheme="minorHAnsi" w:hAnsiTheme="minorHAnsi" w:cstheme="minorHAnsi"/>
          <w:bCs/>
          <w:lang w:val="en-GB"/>
        </w:rPr>
        <w:t>pay</w:t>
      </w:r>
      <w:r w:rsidR="0045564D" w:rsidRPr="00E30BC3">
        <w:rPr>
          <w:rFonts w:asciiTheme="minorHAnsi" w:hAnsiTheme="minorHAnsi" w:cstheme="minorHAnsi"/>
          <w:bCs/>
          <w:lang w:val="en-GB"/>
        </w:rPr>
        <w:t xml:space="preserve"> </w:t>
      </w:r>
      <w:r w:rsidR="00124822" w:rsidRPr="00E30BC3">
        <w:rPr>
          <w:rFonts w:asciiTheme="minorHAnsi" w:hAnsiTheme="minorHAnsi" w:cstheme="minorHAnsi"/>
          <w:bCs/>
          <w:lang w:val="en-GB"/>
        </w:rPr>
        <w:t xml:space="preserve">the </w:t>
      </w:r>
      <w:r w:rsidRPr="00E30BC3">
        <w:rPr>
          <w:rFonts w:asciiTheme="minorHAnsi" w:hAnsiTheme="minorHAnsi" w:cstheme="minorHAnsi"/>
          <w:bCs/>
          <w:lang w:val="en-GB"/>
        </w:rPr>
        <w:t>registration</w:t>
      </w:r>
      <w:r w:rsidR="00124822" w:rsidRPr="00E30BC3">
        <w:rPr>
          <w:rFonts w:asciiTheme="minorHAnsi" w:hAnsiTheme="minorHAnsi" w:cstheme="minorHAnsi"/>
          <w:bCs/>
          <w:lang w:val="en-GB"/>
        </w:rPr>
        <w:t xml:space="preserve"> </w:t>
      </w:r>
      <w:r w:rsidR="00FA13B2" w:rsidRPr="00E30BC3">
        <w:rPr>
          <w:rFonts w:asciiTheme="minorHAnsi" w:hAnsiTheme="minorHAnsi" w:cstheme="minorHAnsi"/>
          <w:bCs/>
          <w:lang w:val="en-GB"/>
        </w:rPr>
        <w:t xml:space="preserve">fee </w:t>
      </w:r>
      <w:r w:rsidR="00124822" w:rsidRPr="00E30BC3">
        <w:rPr>
          <w:rFonts w:asciiTheme="minorHAnsi" w:hAnsiTheme="minorHAnsi" w:cstheme="minorHAnsi"/>
          <w:bCs/>
          <w:lang w:val="en-GB"/>
        </w:rPr>
        <w:t>is avai</w:t>
      </w:r>
      <w:r w:rsidR="00807886" w:rsidRPr="00E30BC3">
        <w:rPr>
          <w:rFonts w:asciiTheme="minorHAnsi" w:hAnsiTheme="minorHAnsi" w:cstheme="minorHAnsi"/>
          <w:bCs/>
          <w:lang w:val="en-GB"/>
        </w:rPr>
        <w:t>la</w:t>
      </w:r>
      <w:r w:rsidR="00124822" w:rsidRPr="00E30BC3">
        <w:rPr>
          <w:rFonts w:asciiTheme="minorHAnsi" w:hAnsiTheme="minorHAnsi" w:cstheme="minorHAnsi"/>
          <w:bCs/>
          <w:lang w:val="en-GB"/>
        </w:rPr>
        <w:t>ble</w:t>
      </w:r>
      <w:r w:rsidR="00807886" w:rsidRPr="00E30BC3">
        <w:rPr>
          <w:rFonts w:asciiTheme="minorHAnsi" w:hAnsiTheme="minorHAnsi" w:cstheme="minorHAnsi"/>
          <w:bCs/>
          <w:lang w:val="en-GB"/>
        </w:rPr>
        <w:t xml:space="preserve"> </w:t>
      </w:r>
      <w:r w:rsidRPr="00E30BC3">
        <w:rPr>
          <w:rFonts w:asciiTheme="minorHAnsi" w:hAnsiTheme="minorHAnsi" w:cstheme="minorHAnsi"/>
          <w:bCs/>
          <w:lang w:val="en-GB"/>
        </w:rPr>
        <w:t>in the Registration Fee Payments</w:t>
      </w:r>
      <w:r w:rsidR="00124822" w:rsidRPr="00E30BC3">
        <w:rPr>
          <w:rFonts w:asciiTheme="minorHAnsi" w:hAnsiTheme="minorHAnsi" w:cstheme="minorHAnsi"/>
          <w:bCs/>
          <w:lang w:val="en-GB"/>
        </w:rPr>
        <w:t xml:space="preserve"> </w:t>
      </w:r>
      <w:r w:rsidRPr="00E30BC3">
        <w:rPr>
          <w:rFonts w:asciiTheme="minorHAnsi" w:hAnsiTheme="minorHAnsi" w:cstheme="minorHAnsi"/>
          <w:bCs/>
          <w:lang w:val="en-GB"/>
        </w:rPr>
        <w:t xml:space="preserve">section </w:t>
      </w:r>
      <w:r w:rsidR="00124822" w:rsidRPr="00E30BC3">
        <w:rPr>
          <w:lang w:val="en-GB"/>
        </w:rPr>
        <w:t xml:space="preserve">of the Conference webpage at: </w:t>
      </w:r>
      <w:hyperlink r:id="rId11" w:history="1">
        <w:r w:rsidR="00BA3AA5" w:rsidRPr="00BA3AA5">
          <w:rPr>
            <w:rStyle w:val="a6"/>
            <w:lang w:val="en-GB"/>
          </w:rPr>
          <w:t>https://conf.hse.ru/en/2025/fees</w:t>
        </w:r>
      </w:hyperlink>
      <w:r w:rsidR="00E6630F" w:rsidRPr="00BA3AA5">
        <w:rPr>
          <w:lang w:val="en-GB"/>
        </w:rPr>
        <w:t>.</w:t>
      </w:r>
      <w:r w:rsidR="00BA3AA5" w:rsidRPr="00BA3AA5">
        <w:rPr>
          <w:i/>
          <w:lang w:val="en-US"/>
        </w:rPr>
        <w:t xml:space="preserve"> </w:t>
      </w:r>
    </w:p>
    <w:sectPr w:rsidR="00723387" w:rsidRPr="00BA3AA5" w:rsidSect="00CA5DD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6028"/>
    <w:multiLevelType w:val="hybridMultilevel"/>
    <w:tmpl w:val="33E413A4"/>
    <w:lvl w:ilvl="0" w:tplc="FE06ECAE">
      <w:numFmt w:val="bullet"/>
      <w:lvlText w:val="•"/>
      <w:lvlJc w:val="left"/>
      <w:pPr>
        <w:ind w:left="810" w:hanging="7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D3676E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AD565B4A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916EA174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5EEAB5C8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9F4C754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518C23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7EC0E7E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C946E4A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E64C5D"/>
    <w:multiLevelType w:val="hybridMultilevel"/>
    <w:tmpl w:val="9AB82482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0B8D5230"/>
    <w:multiLevelType w:val="hybridMultilevel"/>
    <w:tmpl w:val="7AEA0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0F36"/>
    <w:multiLevelType w:val="hybridMultilevel"/>
    <w:tmpl w:val="85F2F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52C15"/>
    <w:multiLevelType w:val="multilevel"/>
    <w:tmpl w:val="CEC2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A5DE3"/>
    <w:multiLevelType w:val="hybridMultilevel"/>
    <w:tmpl w:val="3CA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2450"/>
    <w:multiLevelType w:val="hybridMultilevel"/>
    <w:tmpl w:val="A0AA42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4F4A14"/>
    <w:multiLevelType w:val="hybridMultilevel"/>
    <w:tmpl w:val="3176E3D4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203A77CC"/>
    <w:multiLevelType w:val="hybridMultilevel"/>
    <w:tmpl w:val="1E2E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46DF9"/>
    <w:multiLevelType w:val="hybridMultilevel"/>
    <w:tmpl w:val="6C86A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1195A"/>
    <w:multiLevelType w:val="hybridMultilevel"/>
    <w:tmpl w:val="AD1E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2DE1"/>
    <w:multiLevelType w:val="hybridMultilevel"/>
    <w:tmpl w:val="99BC4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6D1D6E"/>
    <w:multiLevelType w:val="multilevel"/>
    <w:tmpl w:val="AD76F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F85D86"/>
    <w:multiLevelType w:val="hybridMultilevel"/>
    <w:tmpl w:val="0B6CA650"/>
    <w:lvl w:ilvl="0" w:tplc="C6E60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77B42"/>
    <w:multiLevelType w:val="hybridMultilevel"/>
    <w:tmpl w:val="D0CCDEC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3ABA2807"/>
    <w:multiLevelType w:val="hybridMultilevel"/>
    <w:tmpl w:val="C2A2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3400C"/>
    <w:multiLevelType w:val="hybridMultilevel"/>
    <w:tmpl w:val="7554A63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4D6865DB"/>
    <w:multiLevelType w:val="hybridMultilevel"/>
    <w:tmpl w:val="9296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26A3A"/>
    <w:multiLevelType w:val="multilevel"/>
    <w:tmpl w:val="F574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53549"/>
    <w:multiLevelType w:val="hybridMultilevel"/>
    <w:tmpl w:val="C53ABF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44554"/>
    <w:multiLevelType w:val="hybridMultilevel"/>
    <w:tmpl w:val="E7BE2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7151C"/>
    <w:multiLevelType w:val="multilevel"/>
    <w:tmpl w:val="EB5EF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0B134D"/>
    <w:multiLevelType w:val="hybridMultilevel"/>
    <w:tmpl w:val="490A7CE8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" w15:restartNumberingAfterBreak="0">
    <w:nsid w:val="65D27F39"/>
    <w:multiLevelType w:val="hybridMultilevel"/>
    <w:tmpl w:val="C8BC6496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D704123"/>
    <w:multiLevelType w:val="hybridMultilevel"/>
    <w:tmpl w:val="2ED8817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74287021"/>
    <w:multiLevelType w:val="hybridMultilevel"/>
    <w:tmpl w:val="C240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F0D5B"/>
    <w:multiLevelType w:val="hybridMultilevel"/>
    <w:tmpl w:val="23C0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A1702"/>
    <w:multiLevelType w:val="hybridMultilevel"/>
    <w:tmpl w:val="9930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6"/>
  </w:num>
  <w:num w:numId="5">
    <w:abstractNumId w:val="6"/>
  </w:num>
  <w:num w:numId="6">
    <w:abstractNumId w:val="7"/>
  </w:num>
  <w:num w:numId="7">
    <w:abstractNumId w:val="9"/>
  </w:num>
  <w:num w:numId="8">
    <w:abstractNumId w:val="21"/>
  </w:num>
  <w:num w:numId="9">
    <w:abstractNumId w:val="1"/>
  </w:num>
  <w:num w:numId="10">
    <w:abstractNumId w:val="14"/>
  </w:num>
  <w:num w:numId="11">
    <w:abstractNumId w:val="13"/>
  </w:num>
  <w:num w:numId="12">
    <w:abstractNumId w:val="4"/>
  </w:num>
  <w:num w:numId="13">
    <w:abstractNumId w:val="19"/>
  </w:num>
  <w:num w:numId="14">
    <w:abstractNumId w:val="11"/>
  </w:num>
  <w:num w:numId="15">
    <w:abstractNumId w:val="22"/>
  </w:num>
  <w:num w:numId="16">
    <w:abstractNumId w:val="23"/>
  </w:num>
  <w:num w:numId="17">
    <w:abstractNumId w:val="3"/>
  </w:num>
  <w:num w:numId="18">
    <w:abstractNumId w:val="12"/>
  </w:num>
  <w:num w:numId="19">
    <w:abstractNumId w:val="16"/>
  </w:num>
  <w:num w:numId="20">
    <w:abstractNumId w:val="27"/>
  </w:num>
  <w:num w:numId="21">
    <w:abstractNumId w:val="17"/>
  </w:num>
  <w:num w:numId="22">
    <w:abstractNumId w:val="8"/>
  </w:num>
  <w:num w:numId="23">
    <w:abstractNumId w:val="24"/>
  </w:num>
  <w:num w:numId="24">
    <w:abstractNumId w:val="2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D2"/>
    <w:rsid w:val="0001326F"/>
    <w:rsid w:val="000219CF"/>
    <w:rsid w:val="00022299"/>
    <w:rsid w:val="000336E3"/>
    <w:rsid w:val="00041735"/>
    <w:rsid w:val="000430EF"/>
    <w:rsid w:val="0005220F"/>
    <w:rsid w:val="00054ADA"/>
    <w:rsid w:val="00070092"/>
    <w:rsid w:val="000708CB"/>
    <w:rsid w:val="00071DBD"/>
    <w:rsid w:val="00073707"/>
    <w:rsid w:val="00077DC9"/>
    <w:rsid w:val="00080030"/>
    <w:rsid w:val="00083FBD"/>
    <w:rsid w:val="000939E9"/>
    <w:rsid w:val="000B0BF9"/>
    <w:rsid w:val="000B4456"/>
    <w:rsid w:val="000C76FC"/>
    <w:rsid w:val="000D6E5B"/>
    <w:rsid w:val="000E2F8F"/>
    <w:rsid w:val="000F198C"/>
    <w:rsid w:val="000F21AD"/>
    <w:rsid w:val="00106CA9"/>
    <w:rsid w:val="001163DA"/>
    <w:rsid w:val="00124822"/>
    <w:rsid w:val="00137D0B"/>
    <w:rsid w:val="00143499"/>
    <w:rsid w:val="001A36E4"/>
    <w:rsid w:val="001B5357"/>
    <w:rsid w:val="001C3838"/>
    <w:rsid w:val="001C69B3"/>
    <w:rsid w:val="001E5904"/>
    <w:rsid w:val="001F5980"/>
    <w:rsid w:val="0021177F"/>
    <w:rsid w:val="002317E0"/>
    <w:rsid w:val="00254144"/>
    <w:rsid w:val="002918D3"/>
    <w:rsid w:val="0029597C"/>
    <w:rsid w:val="00296EFD"/>
    <w:rsid w:val="002975E0"/>
    <w:rsid w:val="002A0B3E"/>
    <w:rsid w:val="002A6EC2"/>
    <w:rsid w:val="002B01C4"/>
    <w:rsid w:val="002C027F"/>
    <w:rsid w:val="002D08EB"/>
    <w:rsid w:val="002D6BB6"/>
    <w:rsid w:val="002F4A7B"/>
    <w:rsid w:val="003204B2"/>
    <w:rsid w:val="0032362A"/>
    <w:rsid w:val="00365154"/>
    <w:rsid w:val="00382A80"/>
    <w:rsid w:val="00387C06"/>
    <w:rsid w:val="00395446"/>
    <w:rsid w:val="003A0C40"/>
    <w:rsid w:val="003B0948"/>
    <w:rsid w:val="003B4B99"/>
    <w:rsid w:val="003B7A58"/>
    <w:rsid w:val="003C39EB"/>
    <w:rsid w:val="003D297E"/>
    <w:rsid w:val="003E6FAA"/>
    <w:rsid w:val="003E78CD"/>
    <w:rsid w:val="00415F36"/>
    <w:rsid w:val="0042420E"/>
    <w:rsid w:val="00433E26"/>
    <w:rsid w:val="00437B2B"/>
    <w:rsid w:val="00437DC7"/>
    <w:rsid w:val="00440787"/>
    <w:rsid w:val="004546EA"/>
    <w:rsid w:val="0045564D"/>
    <w:rsid w:val="0046344F"/>
    <w:rsid w:val="00466B88"/>
    <w:rsid w:val="0048020F"/>
    <w:rsid w:val="00484E05"/>
    <w:rsid w:val="004A2A4A"/>
    <w:rsid w:val="004A3538"/>
    <w:rsid w:val="004A5EF8"/>
    <w:rsid w:val="004C342D"/>
    <w:rsid w:val="004C68AA"/>
    <w:rsid w:val="004D3A49"/>
    <w:rsid w:val="004E475E"/>
    <w:rsid w:val="004F2CFD"/>
    <w:rsid w:val="004F4507"/>
    <w:rsid w:val="0051604A"/>
    <w:rsid w:val="0054042D"/>
    <w:rsid w:val="00550AE4"/>
    <w:rsid w:val="00566628"/>
    <w:rsid w:val="005961BB"/>
    <w:rsid w:val="005A0628"/>
    <w:rsid w:val="005B13E6"/>
    <w:rsid w:val="005B6269"/>
    <w:rsid w:val="005D0D82"/>
    <w:rsid w:val="005F1157"/>
    <w:rsid w:val="005F28C9"/>
    <w:rsid w:val="00605C31"/>
    <w:rsid w:val="00610B70"/>
    <w:rsid w:val="0061258F"/>
    <w:rsid w:val="00633515"/>
    <w:rsid w:val="006410E9"/>
    <w:rsid w:val="006572CB"/>
    <w:rsid w:val="006670F8"/>
    <w:rsid w:val="0069521D"/>
    <w:rsid w:val="00696907"/>
    <w:rsid w:val="00696B70"/>
    <w:rsid w:val="006B43DB"/>
    <w:rsid w:val="006B4E2B"/>
    <w:rsid w:val="006C6D56"/>
    <w:rsid w:val="006E2681"/>
    <w:rsid w:val="006E7703"/>
    <w:rsid w:val="006F365D"/>
    <w:rsid w:val="006F5339"/>
    <w:rsid w:val="00707332"/>
    <w:rsid w:val="007215D5"/>
    <w:rsid w:val="00723387"/>
    <w:rsid w:val="00736C31"/>
    <w:rsid w:val="007549B8"/>
    <w:rsid w:val="0078347A"/>
    <w:rsid w:val="00791FD2"/>
    <w:rsid w:val="00795492"/>
    <w:rsid w:val="007C587E"/>
    <w:rsid w:val="007C5FB7"/>
    <w:rsid w:val="007F1A8B"/>
    <w:rsid w:val="00807886"/>
    <w:rsid w:val="0083295B"/>
    <w:rsid w:val="00845E00"/>
    <w:rsid w:val="008557D7"/>
    <w:rsid w:val="00861931"/>
    <w:rsid w:val="00861B0E"/>
    <w:rsid w:val="00861C70"/>
    <w:rsid w:val="00864BCA"/>
    <w:rsid w:val="0087240D"/>
    <w:rsid w:val="008747CC"/>
    <w:rsid w:val="00896B95"/>
    <w:rsid w:val="008A11AA"/>
    <w:rsid w:val="008B20A0"/>
    <w:rsid w:val="008D5FD8"/>
    <w:rsid w:val="008D745E"/>
    <w:rsid w:val="008E538D"/>
    <w:rsid w:val="0091009F"/>
    <w:rsid w:val="00920F34"/>
    <w:rsid w:val="00924473"/>
    <w:rsid w:val="009271FD"/>
    <w:rsid w:val="00940D5E"/>
    <w:rsid w:val="009460BD"/>
    <w:rsid w:val="009728AC"/>
    <w:rsid w:val="0098282F"/>
    <w:rsid w:val="009870D7"/>
    <w:rsid w:val="00991860"/>
    <w:rsid w:val="00993F32"/>
    <w:rsid w:val="009941F5"/>
    <w:rsid w:val="009C50C8"/>
    <w:rsid w:val="009D4712"/>
    <w:rsid w:val="009D4935"/>
    <w:rsid w:val="00A06AD9"/>
    <w:rsid w:val="00A11279"/>
    <w:rsid w:val="00A478D8"/>
    <w:rsid w:val="00A6067B"/>
    <w:rsid w:val="00A6179E"/>
    <w:rsid w:val="00A6585C"/>
    <w:rsid w:val="00A717BC"/>
    <w:rsid w:val="00AA7EAD"/>
    <w:rsid w:val="00AD1279"/>
    <w:rsid w:val="00AD7533"/>
    <w:rsid w:val="00AF68DC"/>
    <w:rsid w:val="00B05528"/>
    <w:rsid w:val="00B065F4"/>
    <w:rsid w:val="00B1355C"/>
    <w:rsid w:val="00B14C27"/>
    <w:rsid w:val="00B2664F"/>
    <w:rsid w:val="00B378AF"/>
    <w:rsid w:val="00B52C0D"/>
    <w:rsid w:val="00B563E6"/>
    <w:rsid w:val="00B60717"/>
    <w:rsid w:val="00B623E9"/>
    <w:rsid w:val="00B71901"/>
    <w:rsid w:val="00B719B3"/>
    <w:rsid w:val="00B90204"/>
    <w:rsid w:val="00B955AF"/>
    <w:rsid w:val="00BA3AA5"/>
    <w:rsid w:val="00BA79EF"/>
    <w:rsid w:val="00BB1BB8"/>
    <w:rsid w:val="00BD471D"/>
    <w:rsid w:val="00BE09ED"/>
    <w:rsid w:val="00BE6395"/>
    <w:rsid w:val="00BF400E"/>
    <w:rsid w:val="00BF750E"/>
    <w:rsid w:val="00C1198C"/>
    <w:rsid w:val="00C128BA"/>
    <w:rsid w:val="00C146D9"/>
    <w:rsid w:val="00C244FC"/>
    <w:rsid w:val="00C277D4"/>
    <w:rsid w:val="00C41C68"/>
    <w:rsid w:val="00C90C5F"/>
    <w:rsid w:val="00CA2F13"/>
    <w:rsid w:val="00CA5DD8"/>
    <w:rsid w:val="00CB019B"/>
    <w:rsid w:val="00CB1759"/>
    <w:rsid w:val="00CB32DF"/>
    <w:rsid w:val="00CB42A0"/>
    <w:rsid w:val="00CC48BF"/>
    <w:rsid w:val="00CD43A5"/>
    <w:rsid w:val="00CD7A11"/>
    <w:rsid w:val="00D11C9F"/>
    <w:rsid w:val="00D136A1"/>
    <w:rsid w:val="00D146A6"/>
    <w:rsid w:val="00D2563A"/>
    <w:rsid w:val="00D348C6"/>
    <w:rsid w:val="00D4109D"/>
    <w:rsid w:val="00D438A7"/>
    <w:rsid w:val="00D70902"/>
    <w:rsid w:val="00D70AD7"/>
    <w:rsid w:val="00D930C1"/>
    <w:rsid w:val="00DA199D"/>
    <w:rsid w:val="00DA235B"/>
    <w:rsid w:val="00DA2883"/>
    <w:rsid w:val="00DD26BE"/>
    <w:rsid w:val="00DF59F9"/>
    <w:rsid w:val="00E1126E"/>
    <w:rsid w:val="00E30BC3"/>
    <w:rsid w:val="00E4743D"/>
    <w:rsid w:val="00E539EB"/>
    <w:rsid w:val="00E53DBC"/>
    <w:rsid w:val="00E6630F"/>
    <w:rsid w:val="00E667B0"/>
    <w:rsid w:val="00E7017C"/>
    <w:rsid w:val="00E81FD2"/>
    <w:rsid w:val="00E96CD2"/>
    <w:rsid w:val="00EA39E4"/>
    <w:rsid w:val="00EB4911"/>
    <w:rsid w:val="00EC2385"/>
    <w:rsid w:val="00EC5570"/>
    <w:rsid w:val="00ED18BC"/>
    <w:rsid w:val="00EE4D02"/>
    <w:rsid w:val="00EF2C61"/>
    <w:rsid w:val="00EF45F4"/>
    <w:rsid w:val="00F0205C"/>
    <w:rsid w:val="00F12D36"/>
    <w:rsid w:val="00F2628D"/>
    <w:rsid w:val="00F52E23"/>
    <w:rsid w:val="00F54977"/>
    <w:rsid w:val="00F64FE9"/>
    <w:rsid w:val="00F77338"/>
    <w:rsid w:val="00F9365B"/>
    <w:rsid w:val="00FA13B2"/>
    <w:rsid w:val="00FD1F10"/>
    <w:rsid w:val="00FE1231"/>
    <w:rsid w:val="00FE12C6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8D9E"/>
  <w15:docId w15:val="{A2A2C32C-7C2A-9343-AF05-52549874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before="56"/>
      <w:ind w:left="2109" w:right="2112"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4F2C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80"/>
      <w:ind w:left="810" w:hanging="708"/>
    </w:pPr>
  </w:style>
  <w:style w:type="paragraph" w:styleId="a5">
    <w:name w:val="List Paragraph"/>
    <w:basedOn w:val="a"/>
    <w:uiPriority w:val="1"/>
    <w:qFormat/>
    <w:pPr>
      <w:spacing w:before="180"/>
      <w:ind w:left="810" w:hanging="70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939E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939E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4F2CF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7">
    <w:name w:val="Revision"/>
    <w:hidden/>
    <w:uiPriority w:val="99"/>
    <w:semiHidden/>
    <w:rsid w:val="00AF68DC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styleId="a8">
    <w:name w:val="annotation reference"/>
    <w:basedOn w:val="a0"/>
    <w:uiPriority w:val="99"/>
    <w:semiHidden/>
    <w:unhideWhenUsed/>
    <w:rsid w:val="00AF68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68D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68DC"/>
    <w:rPr>
      <w:rFonts w:ascii="Calibri" w:eastAsia="Calibri" w:hAnsi="Calibri" w:cs="Calibri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68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68DC"/>
    <w:rPr>
      <w:rFonts w:ascii="Calibri" w:eastAsia="Calibri" w:hAnsi="Calibri" w:cs="Calibri"/>
      <w:b/>
      <w:bCs/>
      <w:sz w:val="20"/>
      <w:szCs w:val="20"/>
      <w:lang w:val="ru-RU"/>
    </w:rPr>
  </w:style>
  <w:style w:type="character" w:styleId="ad">
    <w:name w:val="FollowedHyperlink"/>
    <w:basedOn w:val="a0"/>
    <w:uiPriority w:val="99"/>
    <w:semiHidden/>
    <w:unhideWhenUsed/>
    <w:rsid w:val="00AF68DC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57D7"/>
    <w:rPr>
      <w:rFonts w:ascii="Times New Roman" w:hAnsi="Times New Roman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557D7"/>
    <w:rPr>
      <w:rFonts w:ascii="Times New Roman" w:eastAsia="Calibri" w:hAnsi="Times New Roman" w:cs="Times New Roman"/>
      <w:sz w:val="18"/>
      <w:szCs w:val="18"/>
      <w:lang w:val="ru-RU"/>
    </w:rPr>
  </w:style>
  <w:style w:type="table" w:styleId="af0">
    <w:name w:val="Table Grid"/>
    <w:basedOn w:val="a1"/>
    <w:uiPriority w:val="39"/>
    <w:rsid w:val="00CA5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CA5DD8"/>
    <w:rPr>
      <w:rFonts w:ascii="Calibri" w:eastAsia="Calibri" w:hAnsi="Calibri" w:cs="Calibri"/>
      <w:lang w:val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D471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23387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D13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.hs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f.hse.ru/en/2025/applic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onf.hse.ru/en/2025/fee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conference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ference.hs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Барсукова Анна Владимировна</dc:creator>
  <cp:lastModifiedBy>Барсукова Анна Владимировна</cp:lastModifiedBy>
  <cp:revision>3</cp:revision>
  <dcterms:created xsi:type="dcterms:W3CDTF">2024-11-25T07:41:00Z</dcterms:created>
  <dcterms:modified xsi:type="dcterms:W3CDTF">2024-12-03T10:17:00Z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2021-12-13T00:00:00Z</vt:filetime>
  </property>
</Properties>
</file>